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D2D0" w14:textId="412F6512" w:rsidR="00A40457" w:rsidRPr="00EE0F82" w:rsidRDefault="00892B6E" w:rsidP="00E0305A">
      <w:pPr>
        <w:jc w:val="right"/>
        <w:rPr>
          <w:rFonts w:cstheme="minorHAnsi"/>
          <w:u w:val="single"/>
          <w:rtl/>
          <w:lang w:val="es-ES" w:bidi="ar-EG"/>
        </w:rPr>
      </w:pPr>
      <w:bookmarkStart w:id="0" w:name="_GoBack"/>
      <w:r w:rsidRPr="00EE0F82">
        <w:rPr>
          <w:rFonts w:cstheme="minorHAnsi"/>
          <w:u w:val="single"/>
          <w:rtl/>
          <w:lang w:val="es-ES" w:bidi="ar-EG"/>
        </w:rPr>
        <w:t xml:space="preserve">21 مارس </w:t>
      </w:r>
      <w:proofErr w:type="gramStart"/>
      <w:r w:rsidRPr="00EE0F82">
        <w:rPr>
          <w:rFonts w:cstheme="minorHAnsi"/>
          <w:u w:val="single"/>
          <w:rtl/>
          <w:lang w:val="es-ES" w:bidi="ar-EG"/>
        </w:rPr>
        <w:t>2019</w:t>
      </w:r>
      <w:r w:rsidR="00A21B12">
        <w:rPr>
          <w:rFonts w:cstheme="minorHAnsi" w:hint="cs"/>
          <w:u w:val="single"/>
          <w:rtl/>
          <w:lang w:val="es-ES" w:bidi="ar-EG"/>
        </w:rPr>
        <w:t xml:space="preserve"> </w:t>
      </w:r>
      <w:r w:rsidRPr="00EE0F82">
        <w:rPr>
          <w:rFonts w:cstheme="minorHAnsi"/>
          <w:u w:val="single"/>
          <w:rtl/>
          <w:lang w:val="es-ES" w:bidi="ar-EG"/>
        </w:rPr>
        <w:t>:</w:t>
      </w:r>
      <w:proofErr w:type="gramEnd"/>
      <w:r w:rsidRPr="00EE0F82">
        <w:rPr>
          <w:rFonts w:cstheme="minorHAnsi"/>
          <w:u w:val="single"/>
          <w:rtl/>
          <w:lang w:val="es-ES" w:bidi="ar-EG"/>
        </w:rPr>
        <w:t xml:space="preserve"> اليوم </w:t>
      </w:r>
      <w:r w:rsidRPr="00EE0F82">
        <w:rPr>
          <w:rFonts w:cstheme="minorHAnsi"/>
          <w:u w:val="single"/>
          <w:rtl/>
          <w:lang w:val="en-GB"/>
        </w:rPr>
        <w:t>العالمي</w:t>
      </w:r>
      <w:r w:rsidR="00A40457" w:rsidRPr="00EE0F82">
        <w:rPr>
          <w:rFonts w:cstheme="minorHAnsi"/>
          <w:u w:val="single"/>
          <w:rtl/>
          <w:lang w:val="es-ES" w:bidi="ar-EG"/>
        </w:rPr>
        <w:t xml:space="preserve"> للغابات </w:t>
      </w:r>
      <w:r w:rsidRPr="00EE0F82">
        <w:rPr>
          <w:rFonts w:cstheme="minorHAnsi"/>
          <w:u w:val="single"/>
          <w:rtl/>
          <w:lang w:val="es-ES" w:bidi="ar-EG"/>
        </w:rPr>
        <w:t>لعام 2019 يحمل شعار</w:t>
      </w:r>
      <w:r w:rsidR="00A40457" w:rsidRPr="00EE0F82">
        <w:rPr>
          <w:rFonts w:cstheme="minorHAnsi"/>
          <w:u w:val="single"/>
          <w:rtl/>
          <w:lang w:val="es-ES" w:bidi="ar-EG"/>
        </w:rPr>
        <w:t xml:space="preserve"> </w:t>
      </w:r>
      <w:r w:rsidR="00A21B12">
        <w:rPr>
          <w:rFonts w:cstheme="minorHAnsi" w:hint="cs"/>
          <w:u w:val="single"/>
          <w:rtl/>
          <w:lang w:val="es-ES" w:bidi="ar-EG"/>
        </w:rPr>
        <w:t xml:space="preserve"> </w:t>
      </w:r>
      <w:r w:rsidR="00A40457" w:rsidRPr="00EE0F82">
        <w:rPr>
          <w:rFonts w:cstheme="minorHAnsi"/>
          <w:u w:val="single"/>
          <w:rtl/>
          <w:lang w:val="es-ES" w:bidi="ar-EG"/>
        </w:rPr>
        <w:t>الغابات والتعليم</w:t>
      </w:r>
    </w:p>
    <w:p w14:paraId="02902AB1" w14:textId="04FCC1AF" w:rsidR="00892B6E" w:rsidRPr="00490EAC" w:rsidRDefault="00EE0F82" w:rsidP="00E0305A">
      <w:pPr>
        <w:bidi/>
        <w:rPr>
          <w:rFonts w:cstheme="minorHAnsi"/>
          <w:b/>
          <w:bCs/>
          <w:rtl/>
          <w:lang w:val="es-ES" w:bidi="ar-EG"/>
        </w:rPr>
      </w:pPr>
      <w:r w:rsidRPr="00490EAC">
        <w:rPr>
          <w:rFonts w:cs="Calibri"/>
          <w:b/>
          <w:bCs/>
          <w:rtl/>
          <w:lang w:val="es-ES" w:bidi="ar-EG"/>
        </w:rPr>
        <w:t xml:space="preserve">الاتحاد من أجل المتوسط في اليوم </w:t>
      </w:r>
      <w:r w:rsidR="001843D2" w:rsidRPr="001843D2">
        <w:rPr>
          <w:rFonts w:ascii="Arial" w:hAnsi="Arial" w:cs="Arial"/>
          <w:b/>
          <w:bCs/>
          <w:lang w:val="es-ES" w:bidi="ar-EG"/>
        </w:rPr>
        <w:t>العالمي</w:t>
      </w:r>
      <w:r w:rsidRPr="00490EAC">
        <w:rPr>
          <w:rFonts w:cs="Calibri"/>
          <w:b/>
          <w:bCs/>
          <w:rtl/>
          <w:lang w:val="es-ES" w:bidi="ar-EG"/>
        </w:rPr>
        <w:t xml:space="preserve"> للغابات: توسيع نطاق استعادة الغابات والمناظر الطبيعية في البحر المتوسط</w:t>
      </w:r>
    </w:p>
    <w:p w14:paraId="6FC28A76" w14:textId="77777777" w:rsidR="00A40457" w:rsidRPr="00490EAC" w:rsidRDefault="00EE0F82" w:rsidP="00E0305A">
      <w:pPr>
        <w:pStyle w:val="ListParagraph"/>
        <w:numPr>
          <w:ilvl w:val="0"/>
          <w:numId w:val="1"/>
        </w:numPr>
        <w:tabs>
          <w:tab w:val="left" w:pos="2796"/>
        </w:tabs>
        <w:bidi/>
        <w:rPr>
          <w:bCs/>
          <w:sz w:val="24"/>
          <w:szCs w:val="24"/>
          <w:lang w:val="en-GB"/>
        </w:rPr>
      </w:pPr>
      <w:r w:rsidRPr="00490EAC">
        <w:rPr>
          <w:rFonts w:hint="cs"/>
          <w:bCs/>
          <w:sz w:val="24"/>
          <w:szCs w:val="24"/>
          <w:rtl/>
          <w:lang w:val="en-GB"/>
        </w:rPr>
        <w:t>لدى</w:t>
      </w:r>
      <w:r w:rsidR="00A40457" w:rsidRPr="00490EAC">
        <w:rPr>
          <w:bCs/>
          <w:sz w:val="24"/>
          <w:szCs w:val="24"/>
          <w:rtl/>
          <w:lang w:val="en-GB"/>
        </w:rPr>
        <w:t xml:space="preserve"> منطقة البحر المتوسط أكثر من 25 مليون هكتار من الغابات وحوالي 50 مليون</w:t>
      </w:r>
      <w:r w:rsidR="00820A51" w:rsidRPr="00490EAC">
        <w:rPr>
          <w:bCs/>
          <w:sz w:val="24"/>
          <w:szCs w:val="24"/>
          <w:rtl/>
          <w:lang w:val="en-GB"/>
        </w:rPr>
        <w:t xml:space="preserve"> هكتار من الأراضي الحراجية</w:t>
      </w:r>
      <w:r w:rsidR="00A40457" w:rsidRPr="00490EAC">
        <w:rPr>
          <w:bCs/>
          <w:sz w:val="24"/>
          <w:szCs w:val="24"/>
          <w:rtl/>
          <w:lang w:val="en-GB"/>
        </w:rPr>
        <w:t>.</w:t>
      </w:r>
    </w:p>
    <w:p w14:paraId="1546B99F" w14:textId="77777777" w:rsidR="00A40457" w:rsidRPr="00490EAC" w:rsidRDefault="00A40457" w:rsidP="00E0305A">
      <w:pPr>
        <w:pStyle w:val="ListParagraph"/>
        <w:numPr>
          <w:ilvl w:val="0"/>
          <w:numId w:val="1"/>
        </w:numPr>
        <w:tabs>
          <w:tab w:val="left" w:pos="2796"/>
        </w:tabs>
        <w:bidi/>
        <w:rPr>
          <w:bCs/>
          <w:sz w:val="24"/>
          <w:szCs w:val="24"/>
          <w:lang w:val="en-GB"/>
        </w:rPr>
      </w:pPr>
      <w:r w:rsidRPr="00490EAC">
        <w:rPr>
          <w:bCs/>
          <w:sz w:val="24"/>
          <w:szCs w:val="24"/>
          <w:rtl/>
          <w:lang w:val="en-GB"/>
        </w:rPr>
        <w:t xml:space="preserve">تغطي مناطق الغابات المحمية 9 ملايين </w:t>
      </w:r>
      <w:r w:rsidR="00820A51" w:rsidRPr="00490EAC">
        <w:rPr>
          <w:bCs/>
          <w:sz w:val="24"/>
          <w:szCs w:val="24"/>
          <w:rtl/>
          <w:lang w:val="en-GB"/>
        </w:rPr>
        <w:t>هكتار، أي ما يمثل 4.3% من إجمالي مساحة الإقليم</w:t>
      </w:r>
      <w:r w:rsidRPr="00490EAC">
        <w:rPr>
          <w:bCs/>
          <w:sz w:val="24"/>
          <w:szCs w:val="24"/>
          <w:rtl/>
          <w:lang w:val="en-GB"/>
        </w:rPr>
        <w:t>.</w:t>
      </w:r>
    </w:p>
    <w:p w14:paraId="554BD0C4" w14:textId="77777777" w:rsidR="00196F21" w:rsidRPr="00E0790B" w:rsidRDefault="00820A51" w:rsidP="00E0305A">
      <w:pPr>
        <w:pStyle w:val="ListParagraph"/>
        <w:numPr>
          <w:ilvl w:val="0"/>
          <w:numId w:val="1"/>
        </w:numPr>
        <w:tabs>
          <w:tab w:val="left" w:pos="2796"/>
        </w:tabs>
        <w:bidi/>
        <w:rPr>
          <w:rFonts w:cstheme="minorHAnsi"/>
          <w:bCs/>
          <w:lang w:val="en-GB" w:bidi="ar-EG"/>
        </w:rPr>
      </w:pPr>
      <w:r w:rsidRPr="00490EAC">
        <w:rPr>
          <w:bCs/>
          <w:sz w:val="24"/>
          <w:szCs w:val="24"/>
          <w:rtl/>
          <w:lang w:val="en-GB"/>
        </w:rPr>
        <w:t xml:space="preserve">وفي هذا الصدد، </w:t>
      </w:r>
      <w:r w:rsidR="00A40457" w:rsidRPr="00490EAC">
        <w:rPr>
          <w:bCs/>
          <w:sz w:val="24"/>
          <w:szCs w:val="24"/>
          <w:rtl/>
          <w:lang w:val="en-GB"/>
        </w:rPr>
        <w:t>سيطلق الاتحاد من أجل المتوسط (</w:t>
      </w:r>
      <w:r w:rsidR="00A40457" w:rsidRPr="00490EAC">
        <w:rPr>
          <w:bCs/>
          <w:sz w:val="24"/>
          <w:szCs w:val="24"/>
          <w:lang w:val="en-GB"/>
        </w:rPr>
        <w:t>UfM</w:t>
      </w:r>
      <w:r w:rsidR="00A40457" w:rsidRPr="00490EAC">
        <w:rPr>
          <w:bCs/>
          <w:sz w:val="24"/>
          <w:szCs w:val="24"/>
          <w:rtl/>
          <w:lang w:val="en-GB"/>
        </w:rPr>
        <w:t>) ومنظمة الأغذية و</w:t>
      </w:r>
      <w:r w:rsidRPr="00490EAC">
        <w:rPr>
          <w:bCs/>
          <w:sz w:val="24"/>
          <w:szCs w:val="24"/>
          <w:rtl/>
          <w:lang w:val="en-GB"/>
        </w:rPr>
        <w:t>الزراعة (</w:t>
      </w:r>
      <w:r w:rsidRPr="00490EAC">
        <w:rPr>
          <w:bCs/>
          <w:sz w:val="24"/>
          <w:szCs w:val="24"/>
          <w:lang w:val="en-GB"/>
        </w:rPr>
        <w:t>FAO</w:t>
      </w:r>
      <w:r w:rsidR="00A40457" w:rsidRPr="00490EAC">
        <w:rPr>
          <w:bCs/>
          <w:sz w:val="24"/>
          <w:szCs w:val="24"/>
          <w:rtl/>
          <w:lang w:val="en-GB"/>
        </w:rPr>
        <w:t>) التابعة للأمم المتحدة (</w:t>
      </w:r>
      <w:r w:rsidR="00A40457" w:rsidRPr="00490EAC">
        <w:rPr>
          <w:bCs/>
          <w:sz w:val="24"/>
          <w:szCs w:val="24"/>
          <w:lang w:val="en-GB"/>
        </w:rPr>
        <w:t>UN</w:t>
      </w:r>
      <w:r w:rsidR="00A40457" w:rsidRPr="00490EAC">
        <w:rPr>
          <w:bCs/>
          <w:sz w:val="24"/>
          <w:szCs w:val="24"/>
          <w:rtl/>
          <w:lang w:val="en-GB"/>
        </w:rPr>
        <w:t>) مشروعًا لاستعادة التنوع البيولوجي في</w:t>
      </w:r>
      <w:r w:rsidRPr="00490EAC">
        <w:rPr>
          <w:bCs/>
          <w:sz w:val="24"/>
          <w:szCs w:val="24"/>
          <w:rtl/>
          <w:lang w:val="en-GB"/>
        </w:rPr>
        <w:t xml:space="preserve"> منطقة</w:t>
      </w:r>
      <w:r w:rsidR="00A40457" w:rsidRPr="00490EAC">
        <w:rPr>
          <w:bCs/>
          <w:sz w:val="24"/>
          <w:szCs w:val="24"/>
          <w:rtl/>
          <w:lang w:val="en-GB"/>
        </w:rPr>
        <w:t xml:space="preserve"> البحر المتوسط من خلال استعادة </w:t>
      </w:r>
      <w:r w:rsidRPr="00490EAC">
        <w:rPr>
          <w:bCs/>
          <w:sz w:val="24"/>
          <w:szCs w:val="24"/>
          <w:rtl/>
          <w:lang w:val="en-GB"/>
        </w:rPr>
        <w:t xml:space="preserve">الغابات والمناظر الطبيعية، </w:t>
      </w:r>
      <w:r w:rsidRPr="00490EAC">
        <w:rPr>
          <w:bCs/>
          <w:sz w:val="24"/>
          <w:szCs w:val="24"/>
          <w:u w:val="single"/>
          <w:rtl/>
          <w:lang w:val="en-GB"/>
        </w:rPr>
        <w:t>في الأول من أبريل، أي</w:t>
      </w:r>
      <w:r w:rsidR="00A40457" w:rsidRPr="00490EAC">
        <w:rPr>
          <w:bCs/>
          <w:sz w:val="24"/>
          <w:szCs w:val="24"/>
          <w:u w:val="single"/>
          <w:rtl/>
          <w:lang w:val="en-GB"/>
        </w:rPr>
        <w:t xml:space="preserve"> الأسبوع ال</w:t>
      </w:r>
      <w:r w:rsidRPr="00490EAC">
        <w:rPr>
          <w:bCs/>
          <w:sz w:val="24"/>
          <w:szCs w:val="24"/>
          <w:u w:val="single"/>
          <w:rtl/>
          <w:lang w:val="en-GB"/>
        </w:rPr>
        <w:t>سادس للغابات، في البحر المتوسط بلبنان</w:t>
      </w:r>
      <w:r w:rsidR="00A40457" w:rsidRPr="00490EAC">
        <w:rPr>
          <w:rFonts w:cstheme="minorHAnsi"/>
          <w:bCs/>
          <w:rtl/>
          <w:lang w:val="es-ES" w:bidi="ar-EG"/>
        </w:rPr>
        <w:t>.</w:t>
      </w:r>
    </w:p>
    <w:p w14:paraId="6224B7CF" w14:textId="77777777" w:rsidR="00820A51" w:rsidRPr="00612847" w:rsidRDefault="00820A51" w:rsidP="00E0305A">
      <w:pPr>
        <w:bidi/>
        <w:ind w:left="360"/>
        <w:rPr>
          <w:rFonts w:cstheme="minorHAnsi"/>
          <w:rtl/>
          <w:lang w:val="en-GB" w:bidi="ar-EG"/>
        </w:rPr>
      </w:pPr>
    </w:p>
    <w:p w14:paraId="35AC685A" w14:textId="46090719" w:rsidR="00D532C9" w:rsidRPr="00EE0F82" w:rsidRDefault="002834E6" w:rsidP="00E0305A">
      <w:pPr>
        <w:bidi/>
        <w:rPr>
          <w:rFonts w:cstheme="minorHAnsi"/>
          <w:rtl/>
          <w:lang w:val="es-ES" w:bidi="ar-EG"/>
        </w:rPr>
      </w:pPr>
      <w:r w:rsidRPr="00EE0F82">
        <w:rPr>
          <w:rFonts w:cstheme="minorHAnsi" w:hint="cs"/>
          <w:b/>
          <w:bCs/>
          <w:rtl/>
          <w:lang w:val="es-ES" w:bidi="ar-EG"/>
        </w:rPr>
        <w:t>برشلونة،</w:t>
      </w:r>
      <w:r w:rsidR="00820A51" w:rsidRPr="00EE0F82">
        <w:rPr>
          <w:rFonts w:cstheme="minorHAnsi"/>
          <w:b/>
          <w:bCs/>
          <w:rtl/>
          <w:lang w:val="es-ES" w:bidi="ar-EG"/>
        </w:rPr>
        <w:t xml:space="preserve"> 2</w:t>
      </w:r>
      <w:r w:rsidR="001843D2">
        <w:rPr>
          <w:rFonts w:cstheme="minorHAnsi" w:hint="cs"/>
          <w:b/>
          <w:bCs/>
          <w:rtl/>
          <w:lang w:val="es-ES" w:bidi="ar-EG"/>
        </w:rPr>
        <w:t>1</w:t>
      </w:r>
      <w:r w:rsidR="00820A51" w:rsidRPr="00EE0F82">
        <w:rPr>
          <w:rFonts w:cstheme="minorHAnsi"/>
          <w:b/>
          <w:bCs/>
          <w:rtl/>
          <w:lang w:val="es-ES" w:bidi="ar-EG"/>
        </w:rPr>
        <w:t xml:space="preserve"> مارس 2019.</w:t>
      </w:r>
      <w:r w:rsidR="00820A51" w:rsidRPr="00EE0F82">
        <w:rPr>
          <w:rFonts w:cstheme="minorHAnsi"/>
          <w:rtl/>
          <w:lang w:val="es-ES" w:bidi="ar-EG"/>
        </w:rPr>
        <w:t xml:space="preserve"> </w:t>
      </w:r>
      <w:r w:rsidR="00D532C9" w:rsidRPr="00EE0F82">
        <w:rPr>
          <w:rFonts w:cstheme="minorHAnsi"/>
          <w:rtl/>
          <w:lang w:val="es-ES" w:bidi="ar-EG"/>
        </w:rPr>
        <w:t xml:space="preserve">يُعتبر حوض البحر الأبيض المتوسط </w:t>
      </w:r>
      <w:r w:rsidR="00820A51" w:rsidRPr="00EE0F82">
        <w:rPr>
          <w:rFonts w:cstheme="minorHAnsi"/>
          <w:rtl/>
          <w:lang w:val="es-ES" w:bidi="ar-EG"/>
        </w:rPr>
        <w:t>ثاني أكبر نقطة س</w:t>
      </w:r>
      <w:r w:rsidR="00D532C9" w:rsidRPr="00EE0F82">
        <w:rPr>
          <w:rFonts w:cstheme="minorHAnsi"/>
          <w:rtl/>
          <w:lang w:val="es-ES" w:bidi="ar-EG"/>
        </w:rPr>
        <w:t>اخنة للتنوع البيولوجي في العالم؛ حيث أنه</w:t>
      </w:r>
      <w:r w:rsidR="00820A51" w:rsidRPr="00EE0F82">
        <w:rPr>
          <w:rFonts w:cstheme="minorHAnsi"/>
          <w:rtl/>
          <w:lang w:val="es-ES" w:bidi="ar-EG"/>
        </w:rPr>
        <w:t xml:space="preserve"> غني بالتنوع النباتي </w:t>
      </w:r>
      <w:r w:rsidR="00D532C9" w:rsidRPr="00EE0F82">
        <w:rPr>
          <w:rFonts w:cstheme="minorHAnsi"/>
          <w:rtl/>
          <w:lang w:val="es-ES" w:bidi="ar-EG"/>
        </w:rPr>
        <w:t>و</w:t>
      </w:r>
      <w:r w:rsidR="00820A51" w:rsidRPr="00EE0F82">
        <w:rPr>
          <w:rFonts w:cstheme="minorHAnsi"/>
          <w:rtl/>
          <w:lang w:val="es-ES" w:bidi="ar-EG"/>
        </w:rPr>
        <w:t>يحتوي على حوالي 25000 نوع من النباتات.</w:t>
      </w:r>
    </w:p>
    <w:p w14:paraId="322C0A9B" w14:textId="77777777" w:rsidR="00224D7F" w:rsidRPr="00EE0F82" w:rsidRDefault="00D532C9" w:rsidP="00E0305A">
      <w:pPr>
        <w:bidi/>
        <w:rPr>
          <w:rFonts w:cstheme="minorHAnsi"/>
          <w:rtl/>
          <w:lang w:val="es-ES" w:bidi="ar-EG"/>
        </w:rPr>
      </w:pPr>
      <w:r w:rsidRPr="00EE0F82">
        <w:rPr>
          <w:rFonts w:cstheme="minorHAnsi"/>
          <w:rtl/>
          <w:lang w:val="es-ES" w:bidi="ar-EG"/>
        </w:rPr>
        <w:t xml:space="preserve"> </w:t>
      </w:r>
      <w:r w:rsidR="00490EAC">
        <w:rPr>
          <w:rFonts w:cstheme="minorHAnsi" w:hint="cs"/>
          <w:rtl/>
          <w:lang w:val="es-ES" w:bidi="ar-EG"/>
        </w:rPr>
        <w:t>و</w:t>
      </w:r>
      <w:r w:rsidRPr="00EE0F82">
        <w:rPr>
          <w:rFonts w:cstheme="minorHAnsi"/>
          <w:rtl/>
          <w:lang w:val="es-ES" w:bidi="ar-EG"/>
        </w:rPr>
        <w:t xml:space="preserve">لا تغطي المناطق المحمية سوى 9 ملايين هكتار، </w:t>
      </w:r>
      <w:r w:rsidR="000B7692" w:rsidRPr="00EE0F82">
        <w:rPr>
          <w:rFonts w:cstheme="minorHAnsi"/>
          <w:rtl/>
          <w:lang w:val="es-ES" w:bidi="ar-EG"/>
        </w:rPr>
        <w:t>أي</w:t>
      </w:r>
      <w:r w:rsidRPr="00EE0F82">
        <w:rPr>
          <w:rFonts w:cstheme="minorHAnsi"/>
          <w:rtl/>
          <w:lang w:val="es-ES" w:bidi="ar-EG"/>
        </w:rPr>
        <w:t xml:space="preserve"> ما يمثل 4.3% من إجمالي مساحة المنطقة، على الرغم من أن غابات البحر ال</w:t>
      </w:r>
      <w:r w:rsidR="000B7692" w:rsidRPr="00EE0F82">
        <w:rPr>
          <w:rFonts w:cstheme="minorHAnsi"/>
          <w:rtl/>
          <w:lang w:val="es-ES" w:bidi="ar-EG"/>
        </w:rPr>
        <w:t xml:space="preserve">متوسط لديها إسهامات حيوية كثيرة في التنمية الريفية، والتخفيف من حدة الفقر، والأمن الغذائي في قطاعات الزراعة والمياه والسياحة والطاقة. وفي إطار الجهود المشتركة مع منظمة الغذاء والزراعة العالمية </w:t>
      </w:r>
      <w:r w:rsidR="000B7692" w:rsidRPr="00EE0F82">
        <w:rPr>
          <w:rFonts w:cstheme="minorHAnsi"/>
          <w:lang w:bidi="ar-EG"/>
        </w:rPr>
        <w:t>(FAO</w:t>
      </w:r>
      <w:r w:rsidR="00224D7F" w:rsidRPr="00EE0F82">
        <w:rPr>
          <w:rFonts w:cstheme="minorHAnsi"/>
          <w:lang w:bidi="ar-EG"/>
        </w:rPr>
        <w:t>)</w:t>
      </w:r>
      <w:r w:rsidR="00224D7F" w:rsidRPr="00EE0F82">
        <w:rPr>
          <w:rFonts w:cstheme="minorHAnsi"/>
          <w:rtl/>
          <w:lang w:val="es-ES" w:bidi="ar-EG"/>
        </w:rPr>
        <w:t>،</w:t>
      </w:r>
      <w:r w:rsidR="000B7692" w:rsidRPr="00EE0F82">
        <w:rPr>
          <w:rFonts w:cstheme="minorHAnsi"/>
          <w:rtl/>
          <w:lang w:val="es-ES" w:bidi="ar-EG"/>
        </w:rPr>
        <w:t xml:space="preserve"> </w:t>
      </w:r>
      <w:r w:rsidR="00490EAC">
        <w:rPr>
          <w:rFonts w:cstheme="minorHAnsi"/>
          <w:rtl/>
          <w:lang w:val="es-ES" w:bidi="ar-EG"/>
        </w:rPr>
        <w:t>التابعة للأمم المتحدة</w:t>
      </w:r>
      <w:r w:rsidR="00490EAC">
        <w:rPr>
          <w:rFonts w:cstheme="minorHAnsi" w:hint="cs"/>
          <w:rtl/>
          <w:lang w:val="es-ES" w:bidi="ar-EG"/>
        </w:rPr>
        <w:t>.</w:t>
      </w:r>
      <w:r w:rsidR="00F56E46" w:rsidRPr="00EE0F82">
        <w:rPr>
          <w:rFonts w:cstheme="minorHAnsi"/>
          <w:rtl/>
          <w:lang w:val="es-ES" w:bidi="ar-EG"/>
        </w:rPr>
        <w:t xml:space="preserve"> تقوم أمانة الات</w:t>
      </w:r>
      <w:r w:rsidR="00EE0F82">
        <w:rPr>
          <w:rFonts w:cstheme="minorHAnsi"/>
          <w:rtl/>
          <w:lang w:val="es-ES" w:bidi="ar-EG"/>
        </w:rPr>
        <w:t>حاد من أجل المتوسط بإطلاق مشروع</w:t>
      </w:r>
      <w:r w:rsidR="00EE0F82">
        <w:rPr>
          <w:rFonts w:cstheme="minorHAnsi" w:hint="cs"/>
          <w:rtl/>
          <w:lang w:val="es-ES" w:bidi="ar-EG"/>
        </w:rPr>
        <w:t xml:space="preserve"> </w:t>
      </w:r>
      <w:r w:rsidR="00224D7F" w:rsidRPr="00EE0F82">
        <w:rPr>
          <w:rFonts w:cstheme="minorHAnsi"/>
          <w:rtl/>
          <w:lang w:val="es-ES" w:bidi="ar-EG"/>
        </w:rPr>
        <w:t xml:space="preserve">ل </w:t>
      </w:r>
      <w:r w:rsidR="00F56E46" w:rsidRPr="00EE0F82">
        <w:rPr>
          <w:rFonts w:cstheme="minorHAnsi"/>
          <w:rtl/>
          <w:lang w:val="es-ES" w:bidi="ar-EG"/>
        </w:rPr>
        <w:t>"</w:t>
      </w:r>
      <w:hyperlink r:id="rId6" w:history="1">
        <w:r w:rsidR="00F56E46" w:rsidRPr="00EE0F82">
          <w:rPr>
            <w:rStyle w:val="Hyperlink"/>
            <w:rFonts w:cstheme="minorHAnsi" w:hint="cs"/>
            <w:rtl/>
            <w:lang w:val="es-ES" w:bidi="ar-EG"/>
          </w:rPr>
          <w:t>تعزيز استعادة الغابات والمناظر الطبيعية</w:t>
        </w:r>
        <w:r w:rsidR="00224D7F" w:rsidRPr="00EE0F82">
          <w:rPr>
            <w:rStyle w:val="Hyperlink"/>
            <w:rFonts w:cstheme="minorHAnsi" w:hint="cs"/>
            <w:rtl/>
            <w:lang w:val="es-ES" w:bidi="ar-EG"/>
          </w:rPr>
          <w:t>، والتنوع البيولوجي، وتعزيز أساليب التخفيف من حدة الأثار السلبية، والتكيف في منطقة البحر المتوسط</w:t>
        </w:r>
      </w:hyperlink>
      <w:r w:rsidR="00224D7F" w:rsidRPr="00EE0F82">
        <w:rPr>
          <w:rFonts w:cstheme="minorHAnsi"/>
          <w:rtl/>
          <w:lang w:val="es-ES" w:bidi="ar-EG"/>
        </w:rPr>
        <w:t xml:space="preserve">"، على أن يتم المشروع بداية بلبنان والمغرب. </w:t>
      </w:r>
    </w:p>
    <w:p w14:paraId="5E9FA1D7" w14:textId="77777777" w:rsidR="00224D7F" w:rsidRPr="00EE0F82" w:rsidRDefault="00224D7F" w:rsidP="00E0305A">
      <w:pPr>
        <w:bidi/>
        <w:rPr>
          <w:rFonts w:cstheme="minorHAnsi"/>
          <w:lang w:val="es-ES" w:bidi="ar-EG"/>
        </w:rPr>
      </w:pPr>
    </w:p>
    <w:p w14:paraId="2D10A486" w14:textId="77777777" w:rsidR="006D1D72" w:rsidRPr="00EE0F82" w:rsidRDefault="00224D7F" w:rsidP="00E0305A">
      <w:pPr>
        <w:bidi/>
        <w:rPr>
          <w:rFonts w:cstheme="minorHAnsi"/>
          <w:rtl/>
          <w:lang w:val="es-ES" w:bidi="ar-EG"/>
        </w:rPr>
      </w:pPr>
      <w:r w:rsidRPr="00EE0F82">
        <w:rPr>
          <w:rFonts w:cstheme="minorHAnsi"/>
          <w:rtl/>
          <w:lang w:val="es-ES" w:bidi="ar-EG"/>
        </w:rPr>
        <w:t>و</w:t>
      </w:r>
      <w:r w:rsidR="006D1D72" w:rsidRPr="00EE0F82">
        <w:rPr>
          <w:rFonts w:cstheme="minorHAnsi"/>
          <w:rtl/>
          <w:lang w:val="es-ES" w:bidi="ar-EG"/>
        </w:rPr>
        <w:t>بت</w:t>
      </w:r>
      <w:r w:rsidRPr="00EE0F82">
        <w:rPr>
          <w:rFonts w:cstheme="minorHAnsi"/>
          <w:rtl/>
          <w:lang w:val="es-ES" w:bidi="ar-EG"/>
        </w:rPr>
        <w:t>مو</w:t>
      </w:r>
      <w:r w:rsidR="006D1D72" w:rsidRPr="00EE0F82">
        <w:rPr>
          <w:rFonts w:cstheme="minorHAnsi"/>
          <w:rtl/>
          <w:lang w:val="es-ES" w:bidi="ar-EG"/>
        </w:rPr>
        <w:t>ي</w:t>
      </w:r>
      <w:r w:rsidRPr="00EE0F82">
        <w:rPr>
          <w:rFonts w:cstheme="minorHAnsi"/>
          <w:rtl/>
          <w:lang w:val="es-ES" w:bidi="ar-EG"/>
        </w:rPr>
        <w:t xml:space="preserve">ل من قبل المبادرة العالمية للمناخ، التابعة لوزارة حماية البيئة والسلامة النووية الألمانية، </w:t>
      </w:r>
      <w:r w:rsidR="006D1D72" w:rsidRPr="00EE0F82">
        <w:rPr>
          <w:rFonts w:cstheme="minorHAnsi"/>
          <w:rtl/>
          <w:lang w:val="es-ES" w:bidi="ar-EG"/>
        </w:rPr>
        <w:t>يساهم هذا المشروع في استعادة النظم الإيكولوجية، وسُبل التكيف مع التغير المناخي، والحفاظ على التنوع البيولوجي بحيث أن يكون له تأثيراً مباشراً على السكان المحليين في المنطقة، وخاصة في المناطق الريفية التي تستفيد من النظم الإيكولوجية الأكثر ثراءً. وقد تم التصديق على هذا المشروع من قبل ال 43 دولة الأعضاء بالاتحاد من أجل المتوسط في ديسمبر 2018، شاملاً لشركاء عدة في المنطقة وخارجها، مع إمكانية تنفيذه في دول أخرى حول المتوسط.</w:t>
      </w:r>
    </w:p>
    <w:p w14:paraId="72848656" w14:textId="77777777" w:rsidR="006D1D72" w:rsidRPr="00EE0F82" w:rsidRDefault="006D1D72" w:rsidP="00E0305A">
      <w:pPr>
        <w:bidi/>
        <w:rPr>
          <w:rFonts w:cstheme="minorHAnsi"/>
          <w:rtl/>
          <w:lang w:val="es-ES" w:bidi="ar-EG"/>
        </w:rPr>
      </w:pPr>
      <w:r w:rsidRPr="00EE0F82">
        <w:rPr>
          <w:rFonts w:cstheme="minorHAnsi"/>
          <w:rtl/>
          <w:lang w:val="es-ES" w:bidi="ar-EG"/>
        </w:rPr>
        <w:t xml:space="preserve">وسيستمر المشروع على مدار أربع </w:t>
      </w:r>
      <w:r w:rsidR="00490EAC" w:rsidRPr="00EE0F82">
        <w:rPr>
          <w:rFonts w:cstheme="minorHAnsi" w:hint="cs"/>
          <w:rtl/>
          <w:lang w:val="es-ES" w:bidi="ar-EG"/>
        </w:rPr>
        <w:t>سنوات،</w:t>
      </w:r>
      <w:r w:rsidRPr="00EE0F82">
        <w:rPr>
          <w:rFonts w:cstheme="minorHAnsi"/>
          <w:rtl/>
          <w:lang w:val="es-ES" w:bidi="ar-EG"/>
        </w:rPr>
        <w:t xml:space="preserve"> على المستويين الإقليمي والوطني. فعلى المستوى </w:t>
      </w:r>
      <w:r w:rsidR="00490EAC" w:rsidRPr="00EE0F82">
        <w:rPr>
          <w:rFonts w:cstheme="minorHAnsi" w:hint="cs"/>
          <w:rtl/>
          <w:lang w:val="es-ES" w:bidi="ar-EG"/>
        </w:rPr>
        <w:t>الوطني،</w:t>
      </w:r>
      <w:r w:rsidRPr="00EE0F82">
        <w:rPr>
          <w:rFonts w:cstheme="minorHAnsi"/>
          <w:rtl/>
          <w:lang w:val="es-ES" w:bidi="ar-EG"/>
        </w:rPr>
        <w:t xml:space="preserve"> سيتم إقامة الأنشطة في مواقع محددة مسبقًا في كل من المغرب </w:t>
      </w:r>
      <w:r w:rsidR="00490EAC" w:rsidRPr="00EE0F82">
        <w:rPr>
          <w:rFonts w:cstheme="minorHAnsi" w:hint="cs"/>
          <w:rtl/>
          <w:lang w:val="es-ES" w:bidi="ar-EG"/>
        </w:rPr>
        <w:t>ولبنان،</w:t>
      </w:r>
      <w:r w:rsidRPr="00EE0F82">
        <w:rPr>
          <w:rFonts w:cstheme="minorHAnsi"/>
          <w:rtl/>
          <w:lang w:val="es-ES" w:bidi="ar-EG"/>
        </w:rPr>
        <w:t xml:space="preserve"> بهدف استعادة الغابات والمناظر الطبيعية.  اما على المستوى الإقليمي، سيتم تقديم المساعدة التقنية وبناء القدرات إلى الدول الأعضاء في الاتحاد من أجل المتوسط بهدف استعادة الغابات والمناظر الطبيعية في بلدانها لتحقيق مساهماتها الوطنية المحددة في سياق اتفاقية باريس. وسيوفر أسبوع الغابات المتوسطي السادس في لبنان (برمانا، 1-5 أبريل، 2019) الفرصة لعرض السياق الإقليمي للمشروع.</w:t>
      </w:r>
    </w:p>
    <w:p w14:paraId="61229364" w14:textId="77777777" w:rsidR="006D1D72" w:rsidRPr="00EE0F82" w:rsidRDefault="005E31B5" w:rsidP="00E0305A">
      <w:pPr>
        <w:bidi/>
        <w:rPr>
          <w:rFonts w:cstheme="minorHAnsi"/>
          <w:rtl/>
          <w:lang w:val="es-ES" w:bidi="ar-EG"/>
        </w:rPr>
      </w:pPr>
      <w:r w:rsidRPr="00EE0F82">
        <w:rPr>
          <w:rFonts w:cstheme="minorHAnsi"/>
          <w:rtl/>
          <w:lang w:val="es-ES" w:bidi="ar-EG"/>
        </w:rPr>
        <w:t xml:space="preserve">وعلق ميغيل غارسيا </w:t>
      </w:r>
      <w:proofErr w:type="spellStart"/>
      <w:r w:rsidR="006D1D72" w:rsidRPr="00EE0F82">
        <w:rPr>
          <w:rFonts w:cstheme="minorHAnsi"/>
          <w:rtl/>
          <w:lang w:val="es-ES" w:bidi="ar-EG"/>
        </w:rPr>
        <w:t>هيرايز</w:t>
      </w:r>
      <w:proofErr w:type="spellEnd"/>
      <w:r w:rsidR="006D1D72" w:rsidRPr="00EE0F82">
        <w:rPr>
          <w:rFonts w:cstheme="minorHAnsi"/>
          <w:rtl/>
          <w:lang w:val="es-ES" w:bidi="ar-EG"/>
        </w:rPr>
        <w:t xml:space="preserve"> </w:t>
      </w:r>
      <w:proofErr w:type="gramStart"/>
      <w:r w:rsidR="006D1D72" w:rsidRPr="00EE0F82">
        <w:rPr>
          <w:rFonts w:cstheme="minorHAnsi"/>
          <w:rtl/>
          <w:lang w:val="es-ES" w:bidi="ar-EG"/>
        </w:rPr>
        <w:t>روبيرت ،</w:t>
      </w:r>
      <w:proofErr w:type="gramEnd"/>
      <w:r w:rsidR="006D1D72" w:rsidRPr="00EE0F82">
        <w:rPr>
          <w:rFonts w:cstheme="minorHAnsi"/>
          <w:rtl/>
          <w:lang w:val="es-ES" w:bidi="ar-EG"/>
        </w:rPr>
        <w:t xml:space="preserve"> نائب الأمين العام للبيئة والمياه في الاتحاد من أجل المتوسط</w:t>
      </w:r>
      <w:r w:rsidRPr="00EE0F82">
        <w:rPr>
          <w:rFonts w:cstheme="minorHAnsi"/>
          <w:rtl/>
          <w:lang w:val="es-ES" w:bidi="ar-EG"/>
        </w:rPr>
        <w:t xml:space="preserve"> في هذا السياق بأن "</w:t>
      </w:r>
      <w:r w:rsidR="006D1D72" w:rsidRPr="00EE0F82">
        <w:rPr>
          <w:rFonts w:cstheme="minorHAnsi"/>
          <w:rtl/>
          <w:lang w:val="es-ES" w:bidi="ar-EG"/>
        </w:rPr>
        <w:t xml:space="preserve">منطقة البحر المتوسط </w:t>
      </w:r>
      <w:r w:rsidRPr="00EE0F82">
        <w:rPr>
          <w:rFonts w:cstheme="minorHAnsi"/>
          <w:rtl/>
          <w:lang w:val="es-ES" w:bidi="ar-EG"/>
        </w:rPr>
        <w:t xml:space="preserve"> تضم </w:t>
      </w:r>
      <w:r w:rsidR="006D1D72" w:rsidRPr="00EE0F82">
        <w:rPr>
          <w:rFonts w:cstheme="minorHAnsi"/>
          <w:rtl/>
          <w:lang w:val="es-ES" w:bidi="ar-EG"/>
        </w:rPr>
        <w:t>أكثر من 25 مليون هكتار من الغابات وحوالي 5</w:t>
      </w:r>
      <w:r w:rsidRPr="00EE0F82">
        <w:rPr>
          <w:rFonts w:cstheme="minorHAnsi"/>
          <w:rtl/>
          <w:lang w:val="es-ES" w:bidi="ar-EG"/>
        </w:rPr>
        <w:t>0 مليون هكتار من الأراضي الحراجية</w:t>
      </w:r>
      <w:r w:rsidR="006D1D72" w:rsidRPr="00EE0F82">
        <w:rPr>
          <w:rFonts w:cstheme="minorHAnsi"/>
          <w:rtl/>
          <w:lang w:val="es-ES" w:bidi="ar-EG"/>
        </w:rPr>
        <w:t xml:space="preserve"> الأخرى. </w:t>
      </w:r>
      <w:r w:rsidRPr="00EE0F82">
        <w:rPr>
          <w:rFonts w:cstheme="minorHAnsi"/>
          <w:rtl/>
          <w:lang w:val="es-ES" w:bidi="ar-EG"/>
        </w:rPr>
        <w:t>ولهذا</w:t>
      </w:r>
      <w:r w:rsidR="006D1D72" w:rsidRPr="00EE0F82">
        <w:rPr>
          <w:rFonts w:cstheme="minorHAnsi"/>
          <w:rtl/>
          <w:lang w:val="es-ES" w:bidi="ar-EG"/>
        </w:rPr>
        <w:t>، فإن العوامل الاجتماعية والمؤسسية لا تقل أهم</w:t>
      </w:r>
      <w:r w:rsidRPr="00EE0F82">
        <w:rPr>
          <w:rFonts w:cstheme="minorHAnsi"/>
          <w:rtl/>
          <w:lang w:val="es-ES" w:bidi="ar-EG"/>
        </w:rPr>
        <w:t>ية عن العوامل البيولوجية في تأسيس</w:t>
      </w:r>
      <w:r w:rsidR="006D1D72" w:rsidRPr="00EE0F82">
        <w:rPr>
          <w:rFonts w:cstheme="minorHAnsi"/>
          <w:rtl/>
          <w:lang w:val="es-ES" w:bidi="ar-EG"/>
        </w:rPr>
        <w:t xml:space="preserve"> وتنفيذ هذه المشاريع. </w:t>
      </w:r>
      <w:r w:rsidRPr="00EE0F82">
        <w:rPr>
          <w:rFonts w:cstheme="minorHAnsi"/>
          <w:rtl/>
          <w:lang w:val="es-ES" w:bidi="ar-EG"/>
        </w:rPr>
        <w:t>و</w:t>
      </w:r>
      <w:r w:rsidR="006D1D72" w:rsidRPr="00EE0F82">
        <w:rPr>
          <w:rFonts w:cstheme="minorHAnsi"/>
          <w:rtl/>
          <w:lang w:val="es-ES" w:bidi="ar-EG"/>
        </w:rPr>
        <w:t xml:space="preserve">من خلال هذا </w:t>
      </w:r>
      <w:r w:rsidR="00490EAC" w:rsidRPr="00EE0F82">
        <w:rPr>
          <w:rFonts w:cstheme="minorHAnsi" w:hint="cs"/>
          <w:rtl/>
          <w:lang w:val="es-ES" w:bidi="ar-EG"/>
        </w:rPr>
        <w:t>المشروع،</w:t>
      </w:r>
      <w:r w:rsidR="006D1D72" w:rsidRPr="00EE0F82">
        <w:rPr>
          <w:rFonts w:cstheme="minorHAnsi"/>
          <w:rtl/>
          <w:lang w:val="es-ES" w:bidi="ar-EG"/>
        </w:rPr>
        <w:t xml:space="preserve"> نقوم ببناء مناهج مبتكرة لإدارة </w:t>
      </w:r>
      <w:r w:rsidR="00490EAC" w:rsidRPr="00EE0F82">
        <w:rPr>
          <w:rFonts w:cstheme="minorHAnsi" w:hint="cs"/>
          <w:rtl/>
          <w:lang w:val="es-ES" w:bidi="ar-EG"/>
        </w:rPr>
        <w:t>الأراضي</w:t>
      </w:r>
      <w:r w:rsidR="00490EAC">
        <w:rPr>
          <w:rFonts w:cstheme="minorHAnsi" w:hint="cs"/>
          <w:rtl/>
          <w:lang w:val="es-ES" w:bidi="ar-EG"/>
        </w:rPr>
        <w:t xml:space="preserve"> الحراجية</w:t>
      </w:r>
      <w:r w:rsidR="00490EAC" w:rsidRPr="00EE0F82">
        <w:rPr>
          <w:rFonts w:cstheme="minorHAnsi" w:hint="cs"/>
          <w:rtl/>
          <w:lang w:val="es-ES" w:bidi="ar-EG"/>
        </w:rPr>
        <w:t>،</w:t>
      </w:r>
      <w:r w:rsidR="006D1D72" w:rsidRPr="00EE0F82">
        <w:rPr>
          <w:rFonts w:cstheme="minorHAnsi"/>
          <w:rtl/>
          <w:lang w:val="es-ES" w:bidi="ar-EG"/>
        </w:rPr>
        <w:t xml:space="preserve"> والتي تعد مفيدة لتحقيق المساهمات الوطنية المحددة (</w:t>
      </w:r>
      <w:proofErr w:type="spellStart"/>
      <w:r w:rsidR="006D1D72" w:rsidRPr="00EE0F82">
        <w:rPr>
          <w:rFonts w:cstheme="minorHAnsi"/>
          <w:lang w:val="es-ES" w:bidi="ar-EG"/>
        </w:rPr>
        <w:t>NDCs</w:t>
      </w:r>
      <w:proofErr w:type="spellEnd"/>
      <w:r w:rsidR="00490EAC">
        <w:rPr>
          <w:rFonts w:cstheme="minorHAnsi"/>
          <w:rtl/>
          <w:lang w:val="es-ES" w:bidi="ar-EG"/>
        </w:rPr>
        <w:t xml:space="preserve">) التي </w:t>
      </w:r>
      <w:r w:rsidR="00490EAC">
        <w:rPr>
          <w:rFonts w:cstheme="minorHAnsi" w:hint="cs"/>
          <w:rtl/>
          <w:lang w:val="es-ES" w:bidi="ar-EG"/>
        </w:rPr>
        <w:t>تقدمت بها</w:t>
      </w:r>
      <w:r w:rsidR="006D1D72" w:rsidRPr="00EE0F82">
        <w:rPr>
          <w:rFonts w:cstheme="minorHAnsi"/>
          <w:rtl/>
          <w:lang w:val="es-ES" w:bidi="ar-EG"/>
        </w:rPr>
        <w:t xml:space="preserve"> الحكومات في سياق ا</w:t>
      </w:r>
      <w:r w:rsidRPr="00EE0F82">
        <w:rPr>
          <w:rFonts w:cstheme="minorHAnsi"/>
          <w:rtl/>
          <w:lang w:val="es-ES" w:bidi="ar-EG"/>
        </w:rPr>
        <w:t>تفاقية باريس البيئية</w:t>
      </w:r>
      <w:r w:rsidR="006D1D72" w:rsidRPr="00EE0F82">
        <w:rPr>
          <w:rFonts w:cstheme="minorHAnsi"/>
          <w:rtl/>
          <w:lang w:val="es-ES" w:bidi="ar-EG"/>
        </w:rPr>
        <w:t>"</w:t>
      </w:r>
      <w:r w:rsidRPr="00EE0F82">
        <w:rPr>
          <w:rFonts w:cstheme="minorHAnsi"/>
          <w:rtl/>
          <w:lang w:val="es-ES" w:bidi="ar-EG"/>
        </w:rPr>
        <w:t>.</w:t>
      </w:r>
    </w:p>
    <w:p w14:paraId="067D50CD" w14:textId="77777777" w:rsidR="00490EAC" w:rsidRDefault="005F11AB" w:rsidP="00E0305A">
      <w:pPr>
        <w:bidi/>
        <w:rPr>
          <w:rFonts w:cstheme="minorHAnsi"/>
          <w:rtl/>
          <w:lang w:val="es-ES" w:bidi="ar-EG"/>
        </w:rPr>
      </w:pPr>
      <w:r w:rsidRPr="00EE0F82">
        <w:rPr>
          <w:rFonts w:cstheme="minorHAnsi"/>
          <w:rtl/>
          <w:lang w:val="es-ES" w:bidi="ar-EG"/>
        </w:rPr>
        <w:t xml:space="preserve">وقالت تينا فانين، رئيسة قسم السياسات والموارد </w:t>
      </w:r>
      <w:r w:rsidR="00490EAC" w:rsidRPr="00EE0F82">
        <w:rPr>
          <w:rFonts w:cstheme="minorHAnsi" w:hint="cs"/>
          <w:rtl/>
          <w:lang w:val="es-ES" w:bidi="ar-EG"/>
        </w:rPr>
        <w:t>الحراجية،</w:t>
      </w:r>
      <w:r w:rsidRPr="00EE0F82">
        <w:rPr>
          <w:rFonts w:cstheme="minorHAnsi"/>
          <w:rtl/>
          <w:lang w:val="es-ES" w:bidi="ar-EG"/>
        </w:rPr>
        <w:t xml:space="preserve"> من منظمة الغذاء </w:t>
      </w:r>
      <w:r w:rsidR="00490EAC">
        <w:rPr>
          <w:rFonts w:cstheme="minorHAnsi"/>
          <w:rtl/>
          <w:lang w:val="es-ES" w:bidi="ar-EG"/>
        </w:rPr>
        <w:t>والزرا</w:t>
      </w:r>
      <w:r w:rsidR="00490EAC">
        <w:rPr>
          <w:rFonts w:cstheme="minorHAnsi" w:hint="cs"/>
          <w:rtl/>
          <w:lang w:val="es-ES" w:bidi="ar-EG"/>
        </w:rPr>
        <w:t>عة (</w:t>
      </w:r>
      <w:r w:rsidR="00490EAC">
        <w:rPr>
          <w:rFonts w:cstheme="minorHAnsi"/>
          <w:lang w:val="en-GB" w:bidi="ar-EG"/>
        </w:rPr>
        <w:t>FAO</w:t>
      </w:r>
      <w:r w:rsidRPr="00EE0F82">
        <w:rPr>
          <w:rFonts w:cstheme="minorHAnsi"/>
          <w:rtl/>
          <w:lang w:val="es-ES" w:bidi="ar-EG"/>
        </w:rPr>
        <w:t>) أن</w:t>
      </w:r>
      <w:r w:rsidR="00376359" w:rsidRPr="00EE0F82">
        <w:rPr>
          <w:rFonts w:cstheme="minorHAnsi"/>
          <w:rtl/>
          <w:lang w:val="es-ES" w:bidi="ar-EG"/>
        </w:rPr>
        <w:t xml:space="preserve"> "عملاً بعقد </w:t>
      </w:r>
      <w:r w:rsidRPr="00EE0F82">
        <w:rPr>
          <w:rFonts w:cstheme="minorHAnsi"/>
          <w:rtl/>
          <w:lang w:val="es-ES" w:bidi="ar-EG"/>
        </w:rPr>
        <w:t>الأمم المتحدة الدولي الذي تم تبنيه مؤخرا لاستعادة النظم الإيكولوجية 2021-</w:t>
      </w:r>
      <w:proofErr w:type="gramStart"/>
      <w:r w:rsidRPr="00EE0F82">
        <w:rPr>
          <w:rFonts w:cstheme="minorHAnsi"/>
          <w:rtl/>
          <w:lang w:val="es-ES" w:bidi="ar-EG"/>
        </w:rPr>
        <w:t>2030 ،</w:t>
      </w:r>
      <w:proofErr w:type="gramEnd"/>
      <w:r w:rsidRPr="00EE0F82">
        <w:rPr>
          <w:rFonts w:cstheme="minorHAnsi"/>
          <w:rtl/>
          <w:lang w:val="es-ES" w:bidi="ar-EG"/>
        </w:rPr>
        <w:t xml:space="preserve"> يتيح أسبوع البحر المتوسط ​​السادس للغابات في لبنان فرصة</w:t>
      </w:r>
      <w:r w:rsidR="00376359" w:rsidRPr="00EE0F82">
        <w:rPr>
          <w:rFonts w:cstheme="minorHAnsi"/>
          <w:rtl/>
          <w:lang w:val="es-ES" w:bidi="ar-EG"/>
        </w:rPr>
        <w:t xml:space="preserve"> إقليمية</w:t>
      </w:r>
      <w:r w:rsidRPr="00EE0F82">
        <w:rPr>
          <w:rFonts w:cstheme="minorHAnsi"/>
          <w:rtl/>
          <w:lang w:val="es-ES" w:bidi="ar-EG"/>
        </w:rPr>
        <w:t xml:space="preserve"> لدو</w:t>
      </w:r>
      <w:r w:rsidR="00376359" w:rsidRPr="00EE0F82">
        <w:rPr>
          <w:rFonts w:cstheme="minorHAnsi"/>
          <w:rtl/>
          <w:lang w:val="es-ES" w:bidi="ar-EG"/>
        </w:rPr>
        <w:t>ل البحر المتوسط لا</w:t>
      </w:r>
      <w:r w:rsidRPr="00EE0F82">
        <w:rPr>
          <w:rFonts w:cstheme="minorHAnsi"/>
          <w:rtl/>
          <w:lang w:val="es-ES" w:bidi="ar-EG"/>
        </w:rPr>
        <w:t>ستعا</w:t>
      </w:r>
      <w:r w:rsidR="00376359" w:rsidRPr="00EE0F82">
        <w:rPr>
          <w:rFonts w:cstheme="minorHAnsi"/>
          <w:rtl/>
          <w:lang w:val="es-ES" w:bidi="ar-EG"/>
        </w:rPr>
        <w:t>دة النظم الإيكولوجية المتدهورة و</w:t>
      </w:r>
      <w:r w:rsidRPr="00EE0F82">
        <w:rPr>
          <w:rFonts w:cstheme="minorHAnsi"/>
          <w:rtl/>
          <w:lang w:val="es-ES" w:bidi="ar-EG"/>
        </w:rPr>
        <w:t>مكافحة تغير المناخ</w:t>
      </w:r>
      <w:r w:rsidR="00376359" w:rsidRPr="00EE0F82">
        <w:rPr>
          <w:rFonts w:cstheme="minorHAnsi"/>
          <w:rtl/>
          <w:lang w:val="es-ES" w:bidi="ar-EG"/>
        </w:rPr>
        <w:t>،</w:t>
      </w:r>
      <w:r w:rsidRPr="00EE0F82">
        <w:rPr>
          <w:rFonts w:cstheme="minorHAnsi"/>
          <w:rtl/>
          <w:lang w:val="es-ES" w:bidi="ar-EG"/>
        </w:rPr>
        <w:t xml:space="preserve"> وتعزيز التنوع البيولوجي</w:t>
      </w:r>
      <w:r w:rsidR="00376359" w:rsidRPr="00EE0F82">
        <w:rPr>
          <w:rFonts w:cstheme="minorHAnsi"/>
          <w:rtl/>
          <w:lang w:val="es-ES" w:bidi="ar-EG"/>
        </w:rPr>
        <w:t xml:space="preserve"> وإمدادات المياه والأمن الغذائي". واستطردت قائلة إنه “</w:t>
      </w:r>
      <w:r w:rsidRPr="00EE0F82">
        <w:rPr>
          <w:rFonts w:cstheme="minorHAnsi"/>
          <w:rtl/>
          <w:lang w:val="es-ES" w:bidi="ar-EG"/>
        </w:rPr>
        <w:t>من خلال هذا المشروع ال</w:t>
      </w:r>
      <w:r w:rsidR="00376359" w:rsidRPr="00EE0F82">
        <w:rPr>
          <w:rFonts w:cstheme="minorHAnsi"/>
          <w:rtl/>
          <w:lang w:val="es-ES" w:bidi="ar-EG"/>
        </w:rPr>
        <w:t>ممول من المبادرة الدولية للمناخ</w:t>
      </w:r>
      <w:r w:rsidRPr="00EE0F82">
        <w:rPr>
          <w:rFonts w:cstheme="minorHAnsi"/>
          <w:rtl/>
          <w:lang w:val="es-ES" w:bidi="ar-EG"/>
        </w:rPr>
        <w:t>، ستعمل منطقة البحر الم</w:t>
      </w:r>
      <w:r w:rsidR="00376359" w:rsidRPr="00EE0F82">
        <w:rPr>
          <w:rFonts w:cstheme="minorHAnsi"/>
          <w:rtl/>
          <w:lang w:val="es-ES" w:bidi="ar-EG"/>
        </w:rPr>
        <w:t>توسط ​​على تعزيز القدرات المحلية</w:t>
      </w:r>
      <w:r w:rsidRPr="00EE0F82">
        <w:rPr>
          <w:rFonts w:cstheme="minorHAnsi"/>
          <w:rtl/>
          <w:lang w:val="es-ES" w:bidi="ar-EG"/>
        </w:rPr>
        <w:t xml:space="preserve"> والإقليمية</w:t>
      </w:r>
      <w:r w:rsidR="00376359" w:rsidRPr="00EE0F82">
        <w:rPr>
          <w:rFonts w:cstheme="minorHAnsi"/>
          <w:rtl/>
          <w:lang w:val="es-ES" w:bidi="ar-EG"/>
        </w:rPr>
        <w:t>،</w:t>
      </w:r>
      <w:r w:rsidRPr="00EE0F82">
        <w:rPr>
          <w:rFonts w:cstheme="minorHAnsi"/>
          <w:rtl/>
          <w:lang w:val="es-ES" w:bidi="ar-EG"/>
        </w:rPr>
        <w:t xml:space="preserve"> والإرادة السياسية لل</w:t>
      </w:r>
      <w:r w:rsidR="00376359" w:rsidRPr="00EE0F82">
        <w:rPr>
          <w:rFonts w:cstheme="minorHAnsi"/>
          <w:rtl/>
          <w:lang w:val="es-ES" w:bidi="ar-EG"/>
        </w:rPr>
        <w:t>تخطيط والتنفيذ والمراقبة المناسبة</w:t>
      </w:r>
      <w:r w:rsidRPr="00EE0F82">
        <w:rPr>
          <w:rFonts w:cstheme="minorHAnsi"/>
          <w:rtl/>
          <w:lang w:val="es-ES" w:bidi="ar-EG"/>
        </w:rPr>
        <w:t xml:space="preserve"> للبرامج واسعة النطاق التي تعمل على دمج الغابات واستعادة المناظر الطبيعية كخيار رئيسي لتحقيق</w:t>
      </w:r>
      <w:r w:rsidR="00376359" w:rsidRPr="00EE0F82">
        <w:rPr>
          <w:rFonts w:cstheme="minorHAnsi"/>
          <w:rtl/>
          <w:lang w:val="es-ES" w:bidi="ar-EG"/>
        </w:rPr>
        <w:t xml:space="preserve"> المساهمات الوطنية المحددة في سياق </w:t>
      </w:r>
      <w:r w:rsidRPr="00EE0F82">
        <w:rPr>
          <w:rFonts w:cstheme="minorHAnsi"/>
          <w:rtl/>
          <w:lang w:val="es-ES" w:bidi="ar-EG"/>
        </w:rPr>
        <w:t>اتفاق باريس</w:t>
      </w:r>
      <w:r w:rsidR="00376359" w:rsidRPr="00EE0F82">
        <w:rPr>
          <w:rFonts w:cstheme="minorHAnsi"/>
          <w:rtl/>
          <w:lang w:val="es-ES" w:bidi="ar-EG"/>
        </w:rPr>
        <w:t xml:space="preserve"> لتغير المناخ</w:t>
      </w:r>
      <w:r w:rsidRPr="00EE0F82">
        <w:rPr>
          <w:rFonts w:cstheme="minorHAnsi"/>
          <w:rtl/>
          <w:lang w:val="es-ES" w:bidi="ar-EG"/>
        </w:rPr>
        <w:t xml:space="preserve"> ".</w:t>
      </w:r>
    </w:p>
    <w:p w14:paraId="10918A6A" w14:textId="77777777" w:rsidR="005F11AB" w:rsidRPr="00EE0F82" w:rsidRDefault="00376359" w:rsidP="00E0305A">
      <w:pPr>
        <w:bidi/>
        <w:rPr>
          <w:rFonts w:cstheme="minorHAnsi"/>
          <w:rtl/>
          <w:lang w:val="es-ES" w:bidi="ar-EG"/>
        </w:rPr>
      </w:pPr>
      <w:r w:rsidRPr="00EE0F82">
        <w:rPr>
          <w:rFonts w:cstheme="minorHAnsi"/>
          <w:rtl/>
          <w:lang w:val="es-ES" w:bidi="ar-EG"/>
        </w:rPr>
        <w:lastRenderedPageBreak/>
        <w:t>وبالفعل للغابات دور رئيسي</w:t>
      </w:r>
      <w:r w:rsidR="005F11AB" w:rsidRPr="00EE0F82">
        <w:rPr>
          <w:rFonts w:cstheme="minorHAnsi"/>
          <w:rtl/>
          <w:lang w:val="es-ES" w:bidi="ar-EG"/>
        </w:rPr>
        <w:t xml:space="preserve"> في مكافحة تغير المناخ</w:t>
      </w:r>
      <w:r w:rsidRPr="00EE0F82">
        <w:rPr>
          <w:rFonts w:cstheme="minorHAnsi"/>
          <w:rtl/>
          <w:lang w:val="es-ES" w:bidi="ar-EG"/>
        </w:rPr>
        <w:t xml:space="preserve">، وكذلك تحسين القدرة على مقاومة أثاره، حيث إنه السبب الرئيسي </w:t>
      </w:r>
      <w:r w:rsidR="005F11AB" w:rsidRPr="00EE0F82">
        <w:rPr>
          <w:rFonts w:cstheme="minorHAnsi"/>
          <w:rtl/>
          <w:lang w:val="es-ES" w:bidi="ar-EG"/>
        </w:rPr>
        <w:t>في تدهور غابات البحر الأبيض المتوسط. سيتم التع</w:t>
      </w:r>
      <w:r w:rsidRPr="00EE0F82">
        <w:rPr>
          <w:rFonts w:cstheme="minorHAnsi"/>
          <w:rtl/>
          <w:lang w:val="es-ES" w:bidi="ar-EG"/>
        </w:rPr>
        <w:t xml:space="preserve">امل مع هذه التحديات </w:t>
      </w:r>
      <w:r w:rsidR="00EE0F82" w:rsidRPr="00EE0F82">
        <w:rPr>
          <w:rFonts w:cstheme="minorHAnsi"/>
          <w:rtl/>
          <w:lang w:val="es-ES" w:bidi="ar-EG"/>
        </w:rPr>
        <w:t>المشتركة،</w:t>
      </w:r>
      <w:r w:rsidRPr="00EE0F82">
        <w:rPr>
          <w:rFonts w:cstheme="minorHAnsi"/>
          <w:rtl/>
          <w:lang w:val="es-ES" w:bidi="ar-EG"/>
        </w:rPr>
        <w:t xml:space="preserve"> كما سيتم تبادل الآراء والتجارب</w:t>
      </w:r>
      <w:r w:rsidR="005F11AB" w:rsidRPr="00EE0F82">
        <w:rPr>
          <w:rFonts w:cstheme="minorHAnsi"/>
          <w:rtl/>
          <w:lang w:val="es-ES" w:bidi="ar-EG"/>
        </w:rPr>
        <w:t xml:space="preserve"> حول أفضل الممارسات بين البلدان من أجل إيجاد حلول لأراضي الغابات التي تتناقص باستمرار. المشاركة في المكون الإقليمي مفتوحة لجميع بلدان الاتحاد </w:t>
      </w:r>
      <w:r w:rsidR="00EE0F82" w:rsidRPr="00EE0F82">
        <w:rPr>
          <w:rFonts w:cstheme="minorHAnsi"/>
          <w:rtl/>
          <w:lang w:val="es-ES" w:bidi="ar-EG"/>
        </w:rPr>
        <w:t xml:space="preserve">من أجل المتوسط ​​بالتنسيق </w:t>
      </w:r>
      <w:r w:rsidR="005F11AB" w:rsidRPr="00EE0F82">
        <w:rPr>
          <w:rFonts w:cstheme="minorHAnsi"/>
          <w:rtl/>
          <w:lang w:val="es-ES" w:bidi="ar-EG"/>
        </w:rPr>
        <w:t xml:space="preserve">مع </w:t>
      </w:r>
      <w:hyperlink r:id="rId7" w:history="1">
        <w:r w:rsidR="005F11AB" w:rsidRPr="00EE0F82">
          <w:rPr>
            <w:rStyle w:val="Hyperlink"/>
            <w:rFonts w:cstheme="minorHAnsi"/>
            <w:rtl/>
            <w:lang w:val="es-ES" w:bidi="ar-EG"/>
          </w:rPr>
          <w:t xml:space="preserve">لجنة الغابات في البحر </w:t>
        </w:r>
        <w:r w:rsidR="00EE0F82" w:rsidRPr="00EE0F82">
          <w:rPr>
            <w:rStyle w:val="Hyperlink"/>
            <w:rFonts w:cstheme="minorHAnsi"/>
            <w:rtl/>
            <w:lang w:val="es-ES" w:bidi="ar-EG"/>
          </w:rPr>
          <w:t>المتوسط ​​التابعة لمنظمة الغذاء</w:t>
        </w:r>
        <w:r w:rsidR="005F11AB" w:rsidRPr="00EE0F82">
          <w:rPr>
            <w:rStyle w:val="Hyperlink"/>
            <w:rFonts w:cstheme="minorHAnsi"/>
            <w:rtl/>
            <w:lang w:val="es-ES" w:bidi="ar-EG"/>
          </w:rPr>
          <w:t xml:space="preserve"> والزراعة </w:t>
        </w:r>
        <w:r w:rsidR="00EE0F82" w:rsidRPr="00EE0F82">
          <w:rPr>
            <w:rStyle w:val="Hyperlink"/>
            <w:rFonts w:cstheme="minorHAnsi"/>
            <w:rtl/>
            <w:lang w:val="es-ES" w:bidi="ar-EG"/>
          </w:rPr>
          <w:t>(الفاو) (</w:t>
        </w:r>
        <w:r w:rsidR="00EE0F82" w:rsidRPr="00EE0F82">
          <w:rPr>
            <w:rStyle w:val="Hyperlink"/>
            <w:rFonts w:cstheme="minorHAnsi"/>
            <w:lang w:bidi="ar-EG"/>
          </w:rPr>
          <w:t xml:space="preserve">Silva </w:t>
        </w:r>
        <w:proofErr w:type="spellStart"/>
        <w:r w:rsidR="00EE0F82" w:rsidRPr="00EE0F82">
          <w:rPr>
            <w:rStyle w:val="Hyperlink"/>
            <w:rFonts w:cstheme="minorHAnsi"/>
            <w:lang w:bidi="ar-EG"/>
          </w:rPr>
          <w:t>Mediterranea</w:t>
        </w:r>
        <w:proofErr w:type="spellEnd"/>
        <w:r w:rsidR="00EE0F82" w:rsidRPr="00EE0F82">
          <w:rPr>
            <w:rStyle w:val="Hyperlink"/>
            <w:rFonts w:cstheme="minorHAnsi"/>
            <w:rtl/>
            <w:lang w:val="es-ES" w:bidi="ar-EG"/>
          </w:rPr>
          <w:t>).</w:t>
        </w:r>
      </w:hyperlink>
      <w:r w:rsidR="00EE0F82" w:rsidRPr="00EE0F82">
        <w:rPr>
          <w:rFonts w:cstheme="minorHAnsi"/>
          <w:rtl/>
          <w:lang w:val="es-ES" w:bidi="ar-EG"/>
        </w:rPr>
        <w:t xml:space="preserve"> </w:t>
      </w:r>
    </w:p>
    <w:p w14:paraId="3A77B1FD" w14:textId="77777777" w:rsidR="00224D7F" w:rsidRPr="00EE0F82" w:rsidRDefault="00224D7F" w:rsidP="00E0305A">
      <w:pPr>
        <w:bidi/>
        <w:rPr>
          <w:rFonts w:cstheme="minorHAnsi"/>
          <w:rtl/>
          <w:lang w:val="es-ES" w:bidi="ar-EG"/>
        </w:rPr>
      </w:pPr>
    </w:p>
    <w:p w14:paraId="1CF41A91" w14:textId="77777777" w:rsidR="00224D7F" w:rsidRPr="00EE0F82" w:rsidRDefault="00224D7F" w:rsidP="00E0305A">
      <w:pPr>
        <w:bidi/>
        <w:rPr>
          <w:rFonts w:cstheme="minorHAnsi"/>
          <w:rtl/>
          <w:lang w:val="es-ES" w:bidi="ar-EG"/>
        </w:rPr>
      </w:pPr>
    </w:p>
    <w:p w14:paraId="5BABF67B" w14:textId="143A9E93" w:rsidR="00820A51" w:rsidRDefault="00EE0F82" w:rsidP="00E0305A">
      <w:pPr>
        <w:spacing w:after="0" w:line="240" w:lineRule="auto"/>
        <w:jc w:val="right"/>
        <w:rPr>
          <w:rFonts w:cstheme="minorHAnsi"/>
          <w:b/>
          <w:rtl/>
          <w:lang w:val="en-GB"/>
        </w:rPr>
      </w:pPr>
      <w:r w:rsidRPr="00EE0F82">
        <w:rPr>
          <w:rFonts w:cstheme="minorHAnsi"/>
          <w:b/>
          <w:rtl/>
          <w:lang w:val="en-GB"/>
        </w:rPr>
        <w:t xml:space="preserve">للمزيد من المعلومات: </w:t>
      </w:r>
    </w:p>
    <w:p w14:paraId="27E23C27" w14:textId="77777777" w:rsidR="00E0305A" w:rsidRPr="00EE0F82" w:rsidRDefault="00E0305A" w:rsidP="00E0305A">
      <w:pPr>
        <w:spacing w:after="0" w:line="240" w:lineRule="auto"/>
        <w:jc w:val="right"/>
        <w:rPr>
          <w:rFonts w:cstheme="minorHAnsi"/>
          <w:b/>
          <w:rtl/>
          <w:lang w:val="en-GB"/>
        </w:rPr>
      </w:pPr>
    </w:p>
    <w:p w14:paraId="16646179" w14:textId="77777777" w:rsidR="001843D2" w:rsidRPr="001843D2" w:rsidRDefault="001843D2" w:rsidP="00E0305A">
      <w:pPr>
        <w:pStyle w:val="ListParagraph"/>
        <w:numPr>
          <w:ilvl w:val="0"/>
          <w:numId w:val="3"/>
        </w:numPr>
        <w:bidi/>
        <w:spacing w:after="0" w:line="240" w:lineRule="auto"/>
        <w:rPr>
          <w:rFonts w:eastAsia="Calibri" w:cstheme="minorHAnsi"/>
          <w:color w:val="1F497D"/>
          <w:lang w:eastAsia="en-GB"/>
        </w:rPr>
      </w:pPr>
      <w:hyperlink r:id="rId8" w:history="1">
        <w:r w:rsidRPr="001843D2">
          <w:rPr>
            <w:rFonts w:eastAsia="Calibri" w:cstheme="minorHAnsi"/>
            <w:color w:val="0563C1"/>
            <w:u w:val="single"/>
            <w:rtl/>
            <w:lang w:eastAsia="en-GB"/>
          </w:rPr>
          <w:t>موقع المشروع</w:t>
        </w:r>
      </w:hyperlink>
    </w:p>
    <w:p w14:paraId="23FC0BEB" w14:textId="0358657A" w:rsidR="001843D2" w:rsidRPr="001843D2" w:rsidRDefault="001843D2" w:rsidP="00E0305A">
      <w:pPr>
        <w:pStyle w:val="ListParagraph"/>
        <w:numPr>
          <w:ilvl w:val="0"/>
          <w:numId w:val="3"/>
        </w:numPr>
        <w:bidi/>
        <w:spacing w:after="0" w:line="240" w:lineRule="auto"/>
        <w:rPr>
          <w:rFonts w:eastAsia="Calibri" w:cstheme="minorHAnsi"/>
          <w:color w:val="1F497D"/>
          <w:lang w:eastAsia="en-GB"/>
        </w:rPr>
      </w:pPr>
      <w:hyperlink r:id="rId9" w:history="1">
        <w:r w:rsidRPr="001843D2">
          <w:rPr>
            <w:rFonts w:eastAsia="Calibri" w:cstheme="minorHAnsi"/>
            <w:color w:val="0563C1"/>
            <w:u w:val="single"/>
            <w:rtl/>
            <w:lang w:eastAsia="en-GB"/>
          </w:rPr>
          <w:t>صحيفة وقائع المشروع</w:t>
        </w:r>
      </w:hyperlink>
    </w:p>
    <w:p w14:paraId="1673935F" w14:textId="05F38D84" w:rsidR="00EE0F82" w:rsidRPr="001843D2" w:rsidRDefault="001843D2" w:rsidP="00E0305A">
      <w:pPr>
        <w:pStyle w:val="ListParagraph"/>
        <w:numPr>
          <w:ilvl w:val="0"/>
          <w:numId w:val="3"/>
        </w:numPr>
        <w:bidi/>
        <w:spacing w:after="0" w:line="240" w:lineRule="auto"/>
        <w:rPr>
          <w:rFonts w:cstheme="minorHAnsi"/>
          <w:rtl/>
          <w:lang w:val="en-GB" w:bidi="ar-EG"/>
        </w:rPr>
      </w:pPr>
      <w:hyperlink r:id="rId10" w:history="1">
        <w:r w:rsidRPr="001843D2">
          <w:rPr>
            <w:rFonts w:eastAsia="Calibri" w:cstheme="minorHAnsi"/>
            <w:color w:val="0563C1"/>
            <w:u w:val="single"/>
            <w:rtl/>
            <w:lang w:eastAsia="en-GB"/>
          </w:rPr>
          <w:t>الإطار السياسي: يتابع المشروع توصيات الاجتماع الوزاري بشأن البيئة وتغير المناخ للاتحاد من أجل المتوسط، مايو 2014.</w:t>
        </w:r>
      </w:hyperlink>
      <w:bookmarkEnd w:id="0"/>
    </w:p>
    <w:sectPr w:rsidR="00EE0F82" w:rsidRPr="00184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5124"/>
    <w:multiLevelType w:val="hybridMultilevel"/>
    <w:tmpl w:val="7F3EF470"/>
    <w:lvl w:ilvl="0" w:tplc="08090001">
      <w:start w:val="1"/>
      <w:numFmt w:val="bullet"/>
      <w:lvlText w:val=""/>
      <w:lvlJc w:val="left"/>
      <w:pPr>
        <w:ind w:left="720" w:hanging="360"/>
      </w:pPr>
      <w:rPr>
        <w:rFonts w:ascii="Symbol" w:hAnsi="Symbol" w:hint="default"/>
      </w:rPr>
    </w:lvl>
    <w:lvl w:ilvl="1" w:tplc="98C8C28A">
      <w:numFmt w:val="bullet"/>
      <w:lvlText w:val="•"/>
      <w:lvlJc w:val="left"/>
      <w:pPr>
        <w:ind w:left="1440"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857B7"/>
    <w:multiLevelType w:val="hybridMultilevel"/>
    <w:tmpl w:val="D194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D0583"/>
    <w:multiLevelType w:val="hybridMultilevel"/>
    <w:tmpl w:val="49FE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57"/>
    <w:rsid w:val="00001779"/>
    <w:rsid w:val="000036B3"/>
    <w:rsid w:val="0001048C"/>
    <w:rsid w:val="00031152"/>
    <w:rsid w:val="00043519"/>
    <w:rsid w:val="00067122"/>
    <w:rsid w:val="00070828"/>
    <w:rsid w:val="00073BB4"/>
    <w:rsid w:val="00076161"/>
    <w:rsid w:val="00096C30"/>
    <w:rsid w:val="000B0DEA"/>
    <w:rsid w:val="000B7692"/>
    <w:rsid w:val="000C0D7D"/>
    <w:rsid w:val="000D4BB8"/>
    <w:rsid w:val="000D5A46"/>
    <w:rsid w:val="000F17DE"/>
    <w:rsid w:val="000F6B7C"/>
    <w:rsid w:val="001023D9"/>
    <w:rsid w:val="00110438"/>
    <w:rsid w:val="001563B5"/>
    <w:rsid w:val="00156AC7"/>
    <w:rsid w:val="0017549E"/>
    <w:rsid w:val="00183A2A"/>
    <w:rsid w:val="001843D2"/>
    <w:rsid w:val="00186FC2"/>
    <w:rsid w:val="00187B8B"/>
    <w:rsid w:val="00196F21"/>
    <w:rsid w:val="001A00CD"/>
    <w:rsid w:val="001A3BC1"/>
    <w:rsid w:val="001C5B50"/>
    <w:rsid w:val="001C73E1"/>
    <w:rsid w:val="001D2699"/>
    <w:rsid w:val="001D41CB"/>
    <w:rsid w:val="001D5457"/>
    <w:rsid w:val="001E5913"/>
    <w:rsid w:val="001F3493"/>
    <w:rsid w:val="001F604F"/>
    <w:rsid w:val="00205181"/>
    <w:rsid w:val="00212A71"/>
    <w:rsid w:val="00224D7F"/>
    <w:rsid w:val="002330B0"/>
    <w:rsid w:val="002356DB"/>
    <w:rsid w:val="00244531"/>
    <w:rsid w:val="002520E7"/>
    <w:rsid w:val="002605D4"/>
    <w:rsid w:val="00266FA4"/>
    <w:rsid w:val="00281383"/>
    <w:rsid w:val="002834E6"/>
    <w:rsid w:val="00295B41"/>
    <w:rsid w:val="002A52D5"/>
    <w:rsid w:val="002C66D1"/>
    <w:rsid w:val="00303A86"/>
    <w:rsid w:val="003079FB"/>
    <w:rsid w:val="00322258"/>
    <w:rsid w:val="00326B41"/>
    <w:rsid w:val="00342461"/>
    <w:rsid w:val="0035776C"/>
    <w:rsid w:val="003658D7"/>
    <w:rsid w:val="00375CAB"/>
    <w:rsid w:val="00376359"/>
    <w:rsid w:val="003778C6"/>
    <w:rsid w:val="0038012C"/>
    <w:rsid w:val="00393F29"/>
    <w:rsid w:val="0039759B"/>
    <w:rsid w:val="003A0D02"/>
    <w:rsid w:val="003A5F9F"/>
    <w:rsid w:val="003C20F7"/>
    <w:rsid w:val="003D5691"/>
    <w:rsid w:val="003E7235"/>
    <w:rsid w:val="003F6034"/>
    <w:rsid w:val="004040A7"/>
    <w:rsid w:val="004045A8"/>
    <w:rsid w:val="00404E28"/>
    <w:rsid w:val="00447723"/>
    <w:rsid w:val="00450E3C"/>
    <w:rsid w:val="00475CFE"/>
    <w:rsid w:val="00490EAC"/>
    <w:rsid w:val="0049574D"/>
    <w:rsid w:val="004C1021"/>
    <w:rsid w:val="004C5D8B"/>
    <w:rsid w:val="004D73D8"/>
    <w:rsid w:val="004E2DE0"/>
    <w:rsid w:val="004E5640"/>
    <w:rsid w:val="004F3D59"/>
    <w:rsid w:val="005155F4"/>
    <w:rsid w:val="005368A4"/>
    <w:rsid w:val="00536D52"/>
    <w:rsid w:val="00553269"/>
    <w:rsid w:val="00557251"/>
    <w:rsid w:val="00557B5A"/>
    <w:rsid w:val="00562609"/>
    <w:rsid w:val="00565727"/>
    <w:rsid w:val="0058081E"/>
    <w:rsid w:val="00590650"/>
    <w:rsid w:val="005975B5"/>
    <w:rsid w:val="005975D8"/>
    <w:rsid w:val="005B40A1"/>
    <w:rsid w:val="005D642F"/>
    <w:rsid w:val="005E31B5"/>
    <w:rsid w:val="005F11AB"/>
    <w:rsid w:val="0060649B"/>
    <w:rsid w:val="00612847"/>
    <w:rsid w:val="0061691F"/>
    <w:rsid w:val="00622BD1"/>
    <w:rsid w:val="00623465"/>
    <w:rsid w:val="00643902"/>
    <w:rsid w:val="006441DB"/>
    <w:rsid w:val="00651855"/>
    <w:rsid w:val="006657B2"/>
    <w:rsid w:val="00695888"/>
    <w:rsid w:val="00697D87"/>
    <w:rsid w:val="006A5146"/>
    <w:rsid w:val="006B2578"/>
    <w:rsid w:val="006C32ED"/>
    <w:rsid w:val="006C3E1B"/>
    <w:rsid w:val="006C6244"/>
    <w:rsid w:val="006D1D72"/>
    <w:rsid w:val="006D4FA1"/>
    <w:rsid w:val="006F65FD"/>
    <w:rsid w:val="00723E59"/>
    <w:rsid w:val="00727820"/>
    <w:rsid w:val="00732F79"/>
    <w:rsid w:val="007732CB"/>
    <w:rsid w:val="007760B6"/>
    <w:rsid w:val="00786B93"/>
    <w:rsid w:val="007959DB"/>
    <w:rsid w:val="007A1CBD"/>
    <w:rsid w:val="007C63FE"/>
    <w:rsid w:val="00820A51"/>
    <w:rsid w:val="00833EB1"/>
    <w:rsid w:val="0085155E"/>
    <w:rsid w:val="00855144"/>
    <w:rsid w:val="008552DE"/>
    <w:rsid w:val="00856903"/>
    <w:rsid w:val="008604FE"/>
    <w:rsid w:val="008771C9"/>
    <w:rsid w:val="008778B9"/>
    <w:rsid w:val="0088130B"/>
    <w:rsid w:val="00890880"/>
    <w:rsid w:val="00890F10"/>
    <w:rsid w:val="00892B6E"/>
    <w:rsid w:val="00897363"/>
    <w:rsid w:val="008C5631"/>
    <w:rsid w:val="008D4ADF"/>
    <w:rsid w:val="00900D82"/>
    <w:rsid w:val="00913E60"/>
    <w:rsid w:val="00927FEE"/>
    <w:rsid w:val="00930448"/>
    <w:rsid w:val="0093593D"/>
    <w:rsid w:val="00954304"/>
    <w:rsid w:val="00961106"/>
    <w:rsid w:val="009643DA"/>
    <w:rsid w:val="0096798F"/>
    <w:rsid w:val="0097107B"/>
    <w:rsid w:val="00987C38"/>
    <w:rsid w:val="00992033"/>
    <w:rsid w:val="009921A9"/>
    <w:rsid w:val="00994CB1"/>
    <w:rsid w:val="009A15A1"/>
    <w:rsid w:val="009B16A0"/>
    <w:rsid w:val="009B5F66"/>
    <w:rsid w:val="009D1059"/>
    <w:rsid w:val="009D6AC8"/>
    <w:rsid w:val="009E029E"/>
    <w:rsid w:val="009E30BB"/>
    <w:rsid w:val="009F4208"/>
    <w:rsid w:val="009F5D07"/>
    <w:rsid w:val="009F6146"/>
    <w:rsid w:val="00A106B8"/>
    <w:rsid w:val="00A11BE4"/>
    <w:rsid w:val="00A149D9"/>
    <w:rsid w:val="00A21B12"/>
    <w:rsid w:val="00A26A66"/>
    <w:rsid w:val="00A40457"/>
    <w:rsid w:val="00A413C6"/>
    <w:rsid w:val="00A4445F"/>
    <w:rsid w:val="00A52821"/>
    <w:rsid w:val="00A55B60"/>
    <w:rsid w:val="00A82DB6"/>
    <w:rsid w:val="00A858A3"/>
    <w:rsid w:val="00A9418A"/>
    <w:rsid w:val="00AB6126"/>
    <w:rsid w:val="00AC0AB5"/>
    <w:rsid w:val="00AC7DCD"/>
    <w:rsid w:val="00AE24EA"/>
    <w:rsid w:val="00AE634B"/>
    <w:rsid w:val="00B16785"/>
    <w:rsid w:val="00B20B2A"/>
    <w:rsid w:val="00B219C3"/>
    <w:rsid w:val="00B50505"/>
    <w:rsid w:val="00B522D3"/>
    <w:rsid w:val="00B656F9"/>
    <w:rsid w:val="00B6672F"/>
    <w:rsid w:val="00B73FCA"/>
    <w:rsid w:val="00B80579"/>
    <w:rsid w:val="00BA350A"/>
    <w:rsid w:val="00C31D05"/>
    <w:rsid w:val="00C3618C"/>
    <w:rsid w:val="00C36893"/>
    <w:rsid w:val="00C41C01"/>
    <w:rsid w:val="00C5603A"/>
    <w:rsid w:val="00C61970"/>
    <w:rsid w:val="00C62690"/>
    <w:rsid w:val="00C63971"/>
    <w:rsid w:val="00C73DE9"/>
    <w:rsid w:val="00C7526E"/>
    <w:rsid w:val="00C76D7B"/>
    <w:rsid w:val="00C96B87"/>
    <w:rsid w:val="00CA0A8A"/>
    <w:rsid w:val="00CA2C57"/>
    <w:rsid w:val="00CB2314"/>
    <w:rsid w:val="00CB2B62"/>
    <w:rsid w:val="00CB4D23"/>
    <w:rsid w:val="00CC449B"/>
    <w:rsid w:val="00CD5EAE"/>
    <w:rsid w:val="00CD6D24"/>
    <w:rsid w:val="00CE13A2"/>
    <w:rsid w:val="00CE2811"/>
    <w:rsid w:val="00D05B0F"/>
    <w:rsid w:val="00D1501D"/>
    <w:rsid w:val="00D245EB"/>
    <w:rsid w:val="00D26887"/>
    <w:rsid w:val="00D302A9"/>
    <w:rsid w:val="00D340BF"/>
    <w:rsid w:val="00D47806"/>
    <w:rsid w:val="00D52C22"/>
    <w:rsid w:val="00D532C9"/>
    <w:rsid w:val="00D65FD6"/>
    <w:rsid w:val="00D66354"/>
    <w:rsid w:val="00D719C9"/>
    <w:rsid w:val="00D71C90"/>
    <w:rsid w:val="00D7344D"/>
    <w:rsid w:val="00D97174"/>
    <w:rsid w:val="00DA04E9"/>
    <w:rsid w:val="00DA556B"/>
    <w:rsid w:val="00DB0609"/>
    <w:rsid w:val="00DB2BB6"/>
    <w:rsid w:val="00DB6A4A"/>
    <w:rsid w:val="00DC45E5"/>
    <w:rsid w:val="00DC72D1"/>
    <w:rsid w:val="00DF0CC0"/>
    <w:rsid w:val="00E0305A"/>
    <w:rsid w:val="00E0790B"/>
    <w:rsid w:val="00E21983"/>
    <w:rsid w:val="00E21C1C"/>
    <w:rsid w:val="00E22EC3"/>
    <w:rsid w:val="00E27488"/>
    <w:rsid w:val="00E31B97"/>
    <w:rsid w:val="00E700C1"/>
    <w:rsid w:val="00E7646F"/>
    <w:rsid w:val="00E87A1B"/>
    <w:rsid w:val="00E91569"/>
    <w:rsid w:val="00E9216E"/>
    <w:rsid w:val="00EA1F64"/>
    <w:rsid w:val="00EB4C74"/>
    <w:rsid w:val="00EB4F69"/>
    <w:rsid w:val="00EC3D69"/>
    <w:rsid w:val="00ED1872"/>
    <w:rsid w:val="00EE0F82"/>
    <w:rsid w:val="00EE52F6"/>
    <w:rsid w:val="00EF02DE"/>
    <w:rsid w:val="00F05489"/>
    <w:rsid w:val="00F407C5"/>
    <w:rsid w:val="00F40E2C"/>
    <w:rsid w:val="00F43AE0"/>
    <w:rsid w:val="00F50FFA"/>
    <w:rsid w:val="00F56E46"/>
    <w:rsid w:val="00F61CE4"/>
    <w:rsid w:val="00F71777"/>
    <w:rsid w:val="00F86A9A"/>
    <w:rsid w:val="00FB24E4"/>
    <w:rsid w:val="00FC13D5"/>
    <w:rsid w:val="00FC311E"/>
    <w:rsid w:val="00FE3D74"/>
    <w:rsid w:val="00FE3FCD"/>
    <w:rsid w:val="00FF29EB"/>
    <w:rsid w:val="00FF3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679C"/>
  <w15:chartTrackingRefBased/>
  <w15:docId w15:val="{764632A2-8617-46E4-9D1F-562B010F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A51"/>
    <w:pPr>
      <w:ind w:left="720"/>
      <w:contextualSpacing/>
    </w:pPr>
  </w:style>
  <w:style w:type="character" w:styleId="Hyperlink">
    <w:name w:val="Hyperlink"/>
    <w:basedOn w:val="DefaultParagraphFont"/>
    <w:uiPriority w:val="99"/>
    <w:unhideWhenUsed/>
    <w:rsid w:val="00EE0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928319">
      <w:bodyDiv w:val="1"/>
      <w:marLeft w:val="0"/>
      <w:marRight w:val="0"/>
      <w:marTop w:val="0"/>
      <w:marBottom w:val="0"/>
      <w:divBdr>
        <w:top w:val="none" w:sz="0" w:space="0" w:color="auto"/>
        <w:left w:val="none" w:sz="0" w:space="0" w:color="auto"/>
        <w:bottom w:val="none" w:sz="0" w:space="0" w:color="auto"/>
        <w:right w:val="none" w:sz="0" w:space="0" w:color="auto"/>
      </w:divBdr>
    </w:div>
    <w:div w:id="1104031801">
      <w:bodyDiv w:val="1"/>
      <w:marLeft w:val="0"/>
      <w:marRight w:val="0"/>
      <w:marTop w:val="0"/>
      <w:marBottom w:val="0"/>
      <w:divBdr>
        <w:top w:val="none" w:sz="0" w:space="0" w:color="auto"/>
        <w:left w:val="none" w:sz="0" w:space="0" w:color="auto"/>
        <w:bottom w:val="none" w:sz="0" w:space="0" w:color="auto"/>
        <w:right w:val="none" w:sz="0" w:space="0" w:color="auto"/>
      </w:divBdr>
    </w:div>
    <w:div w:id="18877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msecretariat.org/project/scaling-up-forest-and-landscape-restoration/" TargetMode="External"/><Relationship Id="rId3" Type="http://schemas.openxmlformats.org/officeDocument/2006/relationships/styles" Target="styles.xml"/><Relationship Id="rId7" Type="http://schemas.openxmlformats.org/officeDocument/2006/relationships/hyperlink" Target="http://www.fao.org/forestry/silva-mediterranea/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fmsecretariat.org/ar/project/scaling-up-forest-and-landscape-restor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fmsecretariat.org/wp-content/uploads/2014/05/20140515_UfM_declaration_FINAL_compromiseeditorial-changes.pdf" TargetMode="External"/><Relationship Id="rId4" Type="http://schemas.openxmlformats.org/officeDocument/2006/relationships/settings" Target="settings.xml"/><Relationship Id="rId9" Type="http://schemas.openxmlformats.org/officeDocument/2006/relationships/hyperlink" Target="https://ufmsecretariat.org/wp-content/uploads/2018/08/WEBE_Project_snapshot_Forest-and-landscape-resto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4C9F-678F-45BC-A6DD-FFF76BBF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kira</dc:creator>
  <cp:keywords/>
  <dc:description/>
  <cp:lastModifiedBy>Union for the Mediterranean</cp:lastModifiedBy>
  <cp:revision>5</cp:revision>
  <dcterms:created xsi:type="dcterms:W3CDTF">2019-03-18T13:25:00Z</dcterms:created>
  <dcterms:modified xsi:type="dcterms:W3CDTF">2019-03-20T15:03:00Z</dcterms:modified>
</cp:coreProperties>
</file>