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38BFB" w14:textId="77777777" w:rsidR="001210E2" w:rsidRDefault="001210E2" w:rsidP="003874EE">
      <w:pPr>
        <w:jc w:val="center"/>
        <w:rPr>
          <w:b/>
          <w:sz w:val="36"/>
          <w:szCs w:val="36"/>
          <w:lang w:val="en-GB"/>
        </w:rPr>
      </w:pPr>
    </w:p>
    <w:p w14:paraId="7C7BECF6" w14:textId="5712F472" w:rsidR="00E976A1" w:rsidRPr="00E976A1" w:rsidRDefault="00E976A1" w:rsidP="00E976A1">
      <w:pPr>
        <w:ind w:left="-426"/>
        <w:jc w:val="center"/>
        <w:rPr>
          <w:b/>
          <w:sz w:val="36"/>
          <w:szCs w:val="36"/>
          <w:lang w:val="es-ES"/>
        </w:rPr>
      </w:pPr>
      <w:r w:rsidRPr="00E976A1">
        <w:rPr>
          <w:b/>
          <w:sz w:val="36"/>
          <w:szCs w:val="36"/>
          <w:lang w:val="es-ES"/>
        </w:rPr>
        <w:t>Los jóvenes y la sociedad civil</w:t>
      </w:r>
      <w:r>
        <w:rPr>
          <w:b/>
          <w:sz w:val="36"/>
          <w:szCs w:val="36"/>
          <w:lang w:val="es-ES"/>
        </w:rPr>
        <w:t xml:space="preserve"> se comprometen a</w:t>
      </w:r>
      <w:r w:rsidR="00F448C4">
        <w:rPr>
          <w:b/>
          <w:sz w:val="36"/>
          <w:szCs w:val="36"/>
          <w:lang w:val="es-ES"/>
        </w:rPr>
        <w:t xml:space="preserve">     </w:t>
      </w:r>
      <w:r>
        <w:rPr>
          <w:b/>
          <w:sz w:val="36"/>
          <w:szCs w:val="36"/>
          <w:lang w:val="es-ES"/>
        </w:rPr>
        <w:t xml:space="preserve"> fortalecer la cooperación y el desarrollo en el Mediterráneo</w:t>
      </w:r>
    </w:p>
    <w:p w14:paraId="11642056" w14:textId="51257BD2" w:rsidR="00324512" w:rsidRDefault="00F448C4" w:rsidP="00324512">
      <w:pPr>
        <w:pStyle w:val="ListParagraph"/>
        <w:numPr>
          <w:ilvl w:val="0"/>
          <w:numId w:val="1"/>
        </w:numPr>
        <w:jc w:val="both"/>
        <w:rPr>
          <w:b/>
          <w:lang w:val="es-ES"/>
        </w:rPr>
      </w:pPr>
      <w:r w:rsidRPr="00324512">
        <w:rPr>
          <w:b/>
          <w:lang w:val="es-ES"/>
        </w:rPr>
        <w:t xml:space="preserve">Más de 100 </w:t>
      </w:r>
      <w:r w:rsidR="00324512" w:rsidRPr="00324512">
        <w:rPr>
          <w:b/>
          <w:lang w:val="es-ES"/>
        </w:rPr>
        <w:t xml:space="preserve">representantes de la sociedad civil, organizaciones de jóvenes y actores no gubernamentales de toda la región </w:t>
      </w:r>
      <w:proofErr w:type="spellStart"/>
      <w:r w:rsidR="00324512" w:rsidRPr="00324512">
        <w:rPr>
          <w:b/>
          <w:lang w:val="es-ES"/>
        </w:rPr>
        <w:t>euromediterránea</w:t>
      </w:r>
      <w:proofErr w:type="spellEnd"/>
      <w:r w:rsidR="00324512" w:rsidRPr="00324512">
        <w:rPr>
          <w:b/>
          <w:lang w:val="es-ES"/>
        </w:rPr>
        <w:t xml:space="preserve"> se </w:t>
      </w:r>
      <w:r w:rsidR="002B145C">
        <w:rPr>
          <w:b/>
          <w:lang w:val="es-ES"/>
        </w:rPr>
        <w:t>han reunido</w:t>
      </w:r>
      <w:r w:rsidR="00324512" w:rsidRPr="00324512">
        <w:rPr>
          <w:b/>
          <w:lang w:val="es-ES"/>
        </w:rPr>
        <w:t xml:space="preserve"> en Barcelona para debatir sobre los principales desafíos regionales</w:t>
      </w:r>
      <w:r w:rsidR="00324512">
        <w:rPr>
          <w:b/>
          <w:lang w:val="es-ES"/>
        </w:rPr>
        <w:t>.</w:t>
      </w:r>
    </w:p>
    <w:p w14:paraId="65745472" w14:textId="36386D37" w:rsidR="00324512" w:rsidRDefault="00324512" w:rsidP="007A562C">
      <w:pPr>
        <w:pStyle w:val="ListParagraph"/>
        <w:numPr>
          <w:ilvl w:val="0"/>
          <w:numId w:val="1"/>
        </w:numPr>
        <w:jc w:val="both"/>
        <w:rPr>
          <w:b/>
          <w:lang w:val="es-ES"/>
        </w:rPr>
      </w:pPr>
      <w:r>
        <w:rPr>
          <w:b/>
          <w:lang w:val="es-ES"/>
        </w:rPr>
        <w:t>Las recomendaciones y propuestas de proyecto</w:t>
      </w:r>
      <w:r w:rsidR="00624807">
        <w:rPr>
          <w:b/>
          <w:lang w:val="es-ES"/>
        </w:rPr>
        <w:t>s</w:t>
      </w:r>
      <w:r>
        <w:rPr>
          <w:b/>
          <w:lang w:val="es-ES"/>
        </w:rPr>
        <w:t xml:space="preserve"> </w:t>
      </w:r>
      <w:r w:rsidR="00627D10">
        <w:rPr>
          <w:b/>
          <w:lang w:val="es-ES"/>
        </w:rPr>
        <w:t>surgidas a raíz</w:t>
      </w:r>
      <w:r>
        <w:rPr>
          <w:b/>
          <w:lang w:val="es-ES"/>
        </w:rPr>
        <w:t xml:space="preserve"> de los </w:t>
      </w:r>
      <w:r w:rsidR="00627D10">
        <w:rPr>
          <w:b/>
          <w:lang w:val="es-ES"/>
        </w:rPr>
        <w:t>debates</w:t>
      </w:r>
      <w:r>
        <w:rPr>
          <w:b/>
          <w:lang w:val="es-ES"/>
        </w:rPr>
        <w:t xml:space="preserve"> </w:t>
      </w:r>
      <w:r w:rsidR="00627D10">
        <w:rPr>
          <w:b/>
          <w:lang w:val="es-ES"/>
        </w:rPr>
        <w:t xml:space="preserve">se tendrán en cuenta en </w:t>
      </w:r>
      <w:r w:rsidRPr="00324512">
        <w:rPr>
          <w:b/>
          <w:lang w:val="es-ES"/>
        </w:rPr>
        <w:t xml:space="preserve">la estrategia de la </w:t>
      </w:r>
      <w:proofErr w:type="spellStart"/>
      <w:r w:rsidRPr="00324512">
        <w:rPr>
          <w:b/>
          <w:lang w:val="es-ES"/>
        </w:rPr>
        <w:t>UpM</w:t>
      </w:r>
      <w:proofErr w:type="spellEnd"/>
      <w:r w:rsidRPr="00324512">
        <w:rPr>
          <w:b/>
          <w:lang w:val="es-ES"/>
        </w:rPr>
        <w:t xml:space="preserve"> en materia de juventud</w:t>
      </w:r>
      <w:r w:rsidR="007A562C">
        <w:rPr>
          <w:b/>
          <w:lang w:val="es-ES"/>
        </w:rPr>
        <w:t xml:space="preserve"> y contribuirán </w:t>
      </w:r>
      <w:r w:rsidR="00627D10">
        <w:rPr>
          <w:b/>
          <w:lang w:val="es-ES"/>
        </w:rPr>
        <w:t xml:space="preserve">a las discusiones </w:t>
      </w:r>
      <w:r w:rsidR="007A562C" w:rsidRPr="007A562C">
        <w:rPr>
          <w:b/>
          <w:lang w:val="es-ES"/>
        </w:rPr>
        <w:t>de la Cumbre de las Dos O</w:t>
      </w:r>
      <w:r w:rsidR="007A562C">
        <w:rPr>
          <w:b/>
          <w:lang w:val="es-ES"/>
        </w:rPr>
        <w:t>rillas (“</w:t>
      </w:r>
      <w:proofErr w:type="spellStart"/>
      <w:r w:rsidR="007A562C">
        <w:rPr>
          <w:b/>
          <w:lang w:val="es-ES"/>
        </w:rPr>
        <w:t>Sommet</w:t>
      </w:r>
      <w:proofErr w:type="spellEnd"/>
      <w:r w:rsidR="007A562C">
        <w:rPr>
          <w:b/>
          <w:lang w:val="es-ES"/>
        </w:rPr>
        <w:t xml:space="preserve"> de </w:t>
      </w:r>
      <w:proofErr w:type="spellStart"/>
      <w:r w:rsidR="007A562C" w:rsidRPr="00961DD6">
        <w:rPr>
          <w:b/>
          <w:lang w:val="es-ES"/>
        </w:rPr>
        <w:t>Deux</w:t>
      </w:r>
      <w:proofErr w:type="spellEnd"/>
      <w:r w:rsidR="007A562C" w:rsidRPr="00961DD6">
        <w:rPr>
          <w:b/>
          <w:lang w:val="es-ES"/>
        </w:rPr>
        <w:t xml:space="preserve"> </w:t>
      </w:r>
      <w:proofErr w:type="spellStart"/>
      <w:r w:rsidR="007A562C" w:rsidRPr="00961DD6">
        <w:rPr>
          <w:b/>
          <w:lang w:val="es-ES"/>
        </w:rPr>
        <w:t>rives</w:t>
      </w:r>
      <w:proofErr w:type="spellEnd"/>
      <w:r w:rsidR="007A562C" w:rsidRPr="00961DD6">
        <w:rPr>
          <w:b/>
          <w:lang w:val="es-ES"/>
        </w:rPr>
        <w:t>”)</w:t>
      </w:r>
      <w:r w:rsidR="00961DD6" w:rsidRPr="00961DD6">
        <w:rPr>
          <w:rStyle w:val="EndnoteReference"/>
          <w:b/>
          <w:lang w:val="es-ES"/>
        </w:rPr>
        <w:t xml:space="preserve"> </w:t>
      </w:r>
      <w:r w:rsidR="00961DD6" w:rsidRPr="00961DD6">
        <w:rPr>
          <w:rStyle w:val="EndnoteReference"/>
          <w:b/>
          <w:lang w:val="en-GB"/>
        </w:rPr>
        <w:endnoteReference w:id="1"/>
      </w:r>
      <w:r w:rsidR="00961DD6" w:rsidRPr="00961DD6">
        <w:rPr>
          <w:b/>
          <w:lang w:val="es-ES"/>
        </w:rPr>
        <w:t xml:space="preserve"> a</w:t>
      </w:r>
      <w:r w:rsidR="007A562C" w:rsidRPr="00961DD6">
        <w:rPr>
          <w:b/>
          <w:lang w:val="es-ES"/>
        </w:rPr>
        <w:t>portando</w:t>
      </w:r>
      <w:r w:rsidR="007A562C" w:rsidRPr="007A562C">
        <w:rPr>
          <w:b/>
          <w:lang w:val="es-ES"/>
        </w:rPr>
        <w:t xml:space="preserve"> los puntos de vista de jóvenes y sociedad civil de la región.</w:t>
      </w:r>
    </w:p>
    <w:p w14:paraId="4678CAE0" w14:textId="6897A8D1" w:rsidR="007A562C" w:rsidRPr="007A562C" w:rsidRDefault="007A562C" w:rsidP="007A562C">
      <w:pPr>
        <w:jc w:val="both"/>
        <w:rPr>
          <w:lang w:val="es-ES"/>
        </w:rPr>
      </w:pPr>
      <w:r w:rsidRPr="007A562C">
        <w:rPr>
          <w:b/>
          <w:lang w:val="es-ES"/>
        </w:rPr>
        <w:t xml:space="preserve">Del 22 al 23 de mayo de 2019 en Barcelona, </w:t>
      </w:r>
      <w:r>
        <w:rPr>
          <w:lang w:val="es-ES"/>
        </w:rPr>
        <w:t>la Unión por el Mediterráneo (</w:t>
      </w:r>
      <w:proofErr w:type="spellStart"/>
      <w:r>
        <w:rPr>
          <w:lang w:val="es-ES"/>
        </w:rPr>
        <w:t>UpM</w:t>
      </w:r>
      <w:proofErr w:type="spellEnd"/>
      <w:r>
        <w:rPr>
          <w:lang w:val="es-ES"/>
        </w:rPr>
        <w:t xml:space="preserve">) </w:t>
      </w:r>
      <w:r w:rsidR="00480C2F">
        <w:rPr>
          <w:lang w:val="es-ES"/>
        </w:rPr>
        <w:t>ha acogido</w:t>
      </w:r>
      <w:r>
        <w:rPr>
          <w:lang w:val="es-ES"/>
        </w:rPr>
        <w:t xml:space="preserve"> la conferencia regional </w:t>
      </w:r>
      <w:r w:rsidRPr="00627D10">
        <w:rPr>
          <w:b/>
          <w:i/>
          <w:lang w:val="es-ES"/>
        </w:rPr>
        <w:t>“Visiones cruzadas sobre temas clave del Mediterráneo”</w:t>
      </w:r>
      <w:r>
        <w:rPr>
          <w:lang w:val="es-ES"/>
        </w:rPr>
        <w:t xml:space="preserve"> </w:t>
      </w:r>
      <w:r w:rsidRPr="007A562C">
        <w:rPr>
          <w:lang w:val="es-ES"/>
        </w:rPr>
        <w:t>en colaboración con el Instituto de la Juventud (</w:t>
      </w:r>
      <w:proofErr w:type="spellStart"/>
      <w:r w:rsidRPr="007A562C">
        <w:rPr>
          <w:b/>
          <w:lang w:val="es-ES"/>
        </w:rPr>
        <w:t>InJuve</w:t>
      </w:r>
      <w:proofErr w:type="spellEnd"/>
      <w:r w:rsidRPr="007A562C">
        <w:rPr>
          <w:lang w:val="es-ES"/>
        </w:rPr>
        <w:t>), el Centro Mediterráneo de Integración (</w:t>
      </w:r>
      <w:r w:rsidRPr="007A562C">
        <w:rPr>
          <w:b/>
          <w:lang w:val="es-ES"/>
        </w:rPr>
        <w:t>CMI</w:t>
      </w:r>
      <w:r w:rsidRPr="007A562C">
        <w:rPr>
          <w:lang w:val="es-ES"/>
        </w:rPr>
        <w:t>), la Organización para la Cooperación y el Desarrollo Económico (</w:t>
      </w:r>
      <w:r w:rsidRPr="007A562C">
        <w:rPr>
          <w:b/>
          <w:lang w:val="es-ES"/>
        </w:rPr>
        <w:t>OCDE</w:t>
      </w:r>
      <w:r w:rsidRPr="007A562C">
        <w:rPr>
          <w:lang w:val="es-ES"/>
        </w:rPr>
        <w:t xml:space="preserve">), la Fundación Anna </w:t>
      </w:r>
      <w:proofErr w:type="spellStart"/>
      <w:r w:rsidRPr="007A562C">
        <w:rPr>
          <w:lang w:val="es-ES"/>
        </w:rPr>
        <w:t>Lindh</w:t>
      </w:r>
      <w:proofErr w:type="spellEnd"/>
      <w:r w:rsidRPr="007A562C">
        <w:rPr>
          <w:lang w:val="es-ES"/>
        </w:rPr>
        <w:t xml:space="preserve"> (</w:t>
      </w:r>
      <w:r w:rsidRPr="007A562C">
        <w:rPr>
          <w:b/>
          <w:lang w:val="es-ES"/>
        </w:rPr>
        <w:t>ALF</w:t>
      </w:r>
      <w:r w:rsidRPr="007A562C">
        <w:rPr>
          <w:lang w:val="es-ES"/>
        </w:rPr>
        <w:t>) y el Fondo de Población de las Naciones Unidas (</w:t>
      </w:r>
      <w:r w:rsidRPr="007A562C">
        <w:rPr>
          <w:b/>
          <w:lang w:val="es-ES"/>
        </w:rPr>
        <w:t>UNFPA</w:t>
      </w:r>
      <w:r w:rsidRPr="007A562C">
        <w:rPr>
          <w:lang w:val="es-ES"/>
        </w:rPr>
        <w:t>)</w:t>
      </w:r>
      <w:r>
        <w:rPr>
          <w:lang w:val="es-ES"/>
        </w:rPr>
        <w:t xml:space="preserve">. La conferencia </w:t>
      </w:r>
      <w:r w:rsidR="002B145C">
        <w:rPr>
          <w:lang w:val="es-ES"/>
        </w:rPr>
        <w:t>ha reunido</w:t>
      </w:r>
      <w:r>
        <w:rPr>
          <w:lang w:val="es-ES"/>
        </w:rPr>
        <w:t xml:space="preserve"> a más de 100 representantes de la sociedad civil y de organizaciones de jóvenes para discutir cómo abordar los desafíos medio ambientales, educativos, sociales y económicos de la región </w:t>
      </w:r>
      <w:proofErr w:type="spellStart"/>
      <w:r>
        <w:rPr>
          <w:lang w:val="es-ES"/>
        </w:rPr>
        <w:t>euromediterránea</w:t>
      </w:r>
      <w:proofErr w:type="spellEnd"/>
      <w:r>
        <w:rPr>
          <w:lang w:val="es-ES"/>
        </w:rPr>
        <w:t xml:space="preserve"> y proponer recomendaciones para promover una cooperación coordinada entre los países de la región.</w:t>
      </w:r>
    </w:p>
    <w:p w14:paraId="32EEE338" w14:textId="0F718573" w:rsidR="007A562C" w:rsidRPr="00F06B76" w:rsidRDefault="00F06B76" w:rsidP="00F06B76">
      <w:pPr>
        <w:jc w:val="both"/>
        <w:rPr>
          <w:rFonts w:cstheme="minorHAnsi"/>
          <w:szCs w:val="24"/>
          <w:lang w:val="es-ES"/>
        </w:rPr>
      </w:pPr>
      <w:r w:rsidRPr="00F06B76">
        <w:rPr>
          <w:rFonts w:cstheme="minorHAnsi"/>
          <w:b/>
          <w:szCs w:val="24"/>
          <w:lang w:val="es-ES"/>
        </w:rPr>
        <w:t xml:space="preserve">Con más de un 60% de la población por debajo de los 30 años, la región </w:t>
      </w:r>
      <w:proofErr w:type="spellStart"/>
      <w:r w:rsidRPr="00F06B76">
        <w:rPr>
          <w:rFonts w:cstheme="minorHAnsi"/>
          <w:b/>
          <w:szCs w:val="24"/>
          <w:lang w:val="es-ES"/>
        </w:rPr>
        <w:t>euromediterránea</w:t>
      </w:r>
      <w:proofErr w:type="spellEnd"/>
      <w:r w:rsidRPr="00F06B76">
        <w:rPr>
          <w:rFonts w:cstheme="minorHAnsi"/>
          <w:b/>
          <w:szCs w:val="24"/>
          <w:lang w:val="es-ES"/>
        </w:rPr>
        <w:t xml:space="preserve"> es uno de los territorios más jóvenes del mundo</w:t>
      </w:r>
      <w:r>
        <w:rPr>
          <w:rFonts w:cstheme="minorHAnsi"/>
          <w:b/>
          <w:szCs w:val="24"/>
          <w:lang w:val="es-ES"/>
        </w:rPr>
        <w:t xml:space="preserve">. </w:t>
      </w:r>
      <w:r w:rsidRPr="00F06B76">
        <w:rPr>
          <w:rFonts w:cstheme="minorHAnsi"/>
          <w:szCs w:val="24"/>
          <w:lang w:val="es-ES"/>
        </w:rPr>
        <w:t xml:space="preserve">Por esta razón, la </w:t>
      </w:r>
      <w:proofErr w:type="spellStart"/>
      <w:r w:rsidRPr="00F06B76">
        <w:rPr>
          <w:rFonts w:cstheme="minorHAnsi"/>
          <w:szCs w:val="24"/>
          <w:lang w:val="es-ES"/>
        </w:rPr>
        <w:t>UpM</w:t>
      </w:r>
      <w:proofErr w:type="spellEnd"/>
      <w:r w:rsidRPr="00F06B76">
        <w:rPr>
          <w:rFonts w:cstheme="minorHAnsi"/>
          <w:szCs w:val="24"/>
          <w:lang w:val="es-ES"/>
        </w:rPr>
        <w:t xml:space="preserve"> busca situar a los jóvenes en el centro de la acción, desarrollando una agenda positiva para la juventud del Mediterráneo y haciéndola partícipe de </w:t>
      </w:r>
      <w:r w:rsidR="00627D10">
        <w:rPr>
          <w:rFonts w:cstheme="minorHAnsi"/>
          <w:szCs w:val="24"/>
          <w:lang w:val="es-ES"/>
        </w:rPr>
        <w:t>sus</w:t>
      </w:r>
      <w:r w:rsidRPr="00F06B76">
        <w:rPr>
          <w:rFonts w:cstheme="minorHAnsi"/>
          <w:szCs w:val="24"/>
          <w:lang w:val="es-ES"/>
        </w:rPr>
        <w:t xml:space="preserve"> iniciativas.</w:t>
      </w:r>
    </w:p>
    <w:p w14:paraId="3797710B" w14:textId="7018B25B" w:rsidR="00F06B76" w:rsidRPr="00F06B76" w:rsidRDefault="00F06B76" w:rsidP="00F06B76">
      <w:pPr>
        <w:jc w:val="both"/>
        <w:rPr>
          <w:lang w:val="es-ES"/>
        </w:rPr>
      </w:pPr>
      <w:r w:rsidRPr="00F06B76">
        <w:rPr>
          <w:lang w:val="es-ES"/>
        </w:rPr>
        <w:t xml:space="preserve">Los debates mantenidos durante el Foro y las recomendaciones y propuestas de proyectos </w:t>
      </w:r>
      <w:r w:rsidR="00627D10">
        <w:rPr>
          <w:lang w:val="es-ES"/>
        </w:rPr>
        <w:t>surgidas a raíz</w:t>
      </w:r>
      <w:r>
        <w:rPr>
          <w:lang w:val="es-ES"/>
        </w:rPr>
        <w:t xml:space="preserve"> </w:t>
      </w:r>
      <w:r w:rsidR="00627D10">
        <w:rPr>
          <w:lang w:val="es-ES"/>
        </w:rPr>
        <w:t>de</w:t>
      </w:r>
      <w:r>
        <w:rPr>
          <w:lang w:val="es-ES"/>
        </w:rPr>
        <w:t xml:space="preserve"> los intercambios nutrirán </w:t>
      </w:r>
      <w:r w:rsidRPr="00F06B76">
        <w:rPr>
          <w:b/>
          <w:lang w:val="es-ES"/>
        </w:rPr>
        <w:t xml:space="preserve">la estrategia de la </w:t>
      </w:r>
      <w:proofErr w:type="spellStart"/>
      <w:r w:rsidRPr="00F06B76">
        <w:rPr>
          <w:b/>
          <w:lang w:val="es-ES"/>
        </w:rPr>
        <w:t>UpM</w:t>
      </w:r>
      <w:proofErr w:type="spellEnd"/>
      <w:r w:rsidRPr="00F06B76">
        <w:rPr>
          <w:b/>
          <w:lang w:val="es-ES"/>
        </w:rPr>
        <w:t xml:space="preserve"> en materia de juventud</w:t>
      </w:r>
      <w:r w:rsidR="00961DD6">
        <w:rPr>
          <w:b/>
          <w:lang w:val="es-ES"/>
        </w:rPr>
        <w:t xml:space="preserve"> </w:t>
      </w:r>
      <w:r w:rsidR="00961DD6">
        <w:rPr>
          <w:lang w:val="es-ES"/>
        </w:rPr>
        <w:t xml:space="preserve">y serán presentadas como propuestas y proyectos para contribuir en la </w:t>
      </w:r>
      <w:r w:rsidR="00961DD6" w:rsidRPr="00961DD6">
        <w:rPr>
          <w:b/>
          <w:lang w:val="es-ES"/>
        </w:rPr>
        <w:t>Cumbre de las Dos Orillas de Marsella</w:t>
      </w:r>
      <w:r w:rsidR="00961DD6">
        <w:rPr>
          <w:lang w:val="es-ES"/>
        </w:rPr>
        <w:t xml:space="preserve"> (24 de junio de 2019)</w:t>
      </w:r>
      <w:r>
        <w:rPr>
          <w:lang w:val="es-ES"/>
        </w:rPr>
        <w:t xml:space="preserve"> </w:t>
      </w:r>
      <w:r w:rsidR="00961DD6" w:rsidRPr="00961DD6">
        <w:rPr>
          <w:lang w:val="es-ES"/>
        </w:rPr>
        <w:t>aportando los puntos de vista de los jóvenes y de</w:t>
      </w:r>
      <w:r w:rsidR="00961DD6">
        <w:rPr>
          <w:lang w:val="es-ES"/>
        </w:rPr>
        <w:t xml:space="preserve"> la sociedad civil en las prioridades de la región.</w:t>
      </w:r>
    </w:p>
    <w:p w14:paraId="108BE8ED" w14:textId="187A781B" w:rsidR="00961DD6" w:rsidRPr="00961DD6" w:rsidRDefault="00961DD6" w:rsidP="00961DD6">
      <w:pPr>
        <w:jc w:val="both"/>
        <w:rPr>
          <w:lang w:val="es-ES"/>
        </w:rPr>
      </w:pPr>
      <w:r w:rsidRPr="00961DD6">
        <w:rPr>
          <w:i/>
          <w:lang w:val="es-ES"/>
        </w:rPr>
        <w:t xml:space="preserve">“Este Diálogo Regional </w:t>
      </w:r>
      <w:r w:rsidR="00627D10">
        <w:rPr>
          <w:i/>
          <w:lang w:val="es-ES"/>
        </w:rPr>
        <w:t>supone</w:t>
      </w:r>
      <w:r>
        <w:rPr>
          <w:i/>
          <w:lang w:val="es-ES"/>
        </w:rPr>
        <w:t xml:space="preserve"> un paso </w:t>
      </w:r>
      <w:r w:rsidR="00627D10">
        <w:rPr>
          <w:i/>
          <w:lang w:val="es-ES"/>
        </w:rPr>
        <w:t>importante</w:t>
      </w:r>
      <w:r>
        <w:rPr>
          <w:i/>
          <w:lang w:val="es-ES"/>
        </w:rPr>
        <w:t xml:space="preserve"> </w:t>
      </w:r>
      <w:r w:rsidR="00627D10">
        <w:rPr>
          <w:i/>
          <w:lang w:val="es-ES"/>
        </w:rPr>
        <w:t>en</w:t>
      </w:r>
      <w:r>
        <w:rPr>
          <w:i/>
          <w:lang w:val="es-ES"/>
        </w:rPr>
        <w:t xml:space="preserve"> </w:t>
      </w:r>
      <w:r w:rsidR="00627D10">
        <w:rPr>
          <w:i/>
          <w:lang w:val="es-ES"/>
        </w:rPr>
        <w:t>la propuesta, por parte de la sociedad civil, de</w:t>
      </w:r>
      <w:r>
        <w:rPr>
          <w:i/>
          <w:lang w:val="es-ES"/>
        </w:rPr>
        <w:t xml:space="preserve"> iniciativas más </w:t>
      </w:r>
      <w:r w:rsidR="00627D10">
        <w:rPr>
          <w:i/>
          <w:lang w:val="es-ES"/>
        </w:rPr>
        <w:t>coordinadas</w:t>
      </w:r>
      <w:r>
        <w:rPr>
          <w:i/>
          <w:lang w:val="es-ES"/>
        </w:rPr>
        <w:t xml:space="preserve"> y efectivas en el Mediterráneo </w:t>
      </w:r>
      <w:r w:rsidR="00627D10">
        <w:rPr>
          <w:i/>
          <w:lang w:val="es-ES"/>
        </w:rPr>
        <w:t>para abordar</w:t>
      </w:r>
      <w:r>
        <w:rPr>
          <w:i/>
          <w:lang w:val="es-ES"/>
        </w:rPr>
        <w:t xml:space="preserve"> los desafíos medio ambientales, sociales y económicos</w:t>
      </w:r>
      <w:r w:rsidRPr="00961DD6">
        <w:rPr>
          <w:i/>
          <w:lang w:val="es-ES"/>
        </w:rPr>
        <w:t>”</w:t>
      </w:r>
      <w:r>
        <w:rPr>
          <w:i/>
          <w:lang w:val="es-ES"/>
        </w:rPr>
        <w:t xml:space="preserve">, </w:t>
      </w:r>
      <w:r w:rsidR="002B145C">
        <w:rPr>
          <w:lang w:val="es-ES"/>
        </w:rPr>
        <w:t>ha afirmado</w:t>
      </w:r>
      <w:r>
        <w:rPr>
          <w:lang w:val="es-ES"/>
        </w:rPr>
        <w:t xml:space="preserve"> </w:t>
      </w:r>
      <w:r>
        <w:rPr>
          <w:b/>
          <w:lang w:val="es-ES"/>
        </w:rPr>
        <w:t xml:space="preserve">Nasser Kamel, Secretario General de la </w:t>
      </w:r>
      <w:proofErr w:type="spellStart"/>
      <w:r>
        <w:rPr>
          <w:b/>
          <w:lang w:val="es-ES"/>
        </w:rPr>
        <w:t>UpM</w:t>
      </w:r>
      <w:proofErr w:type="spellEnd"/>
      <w:r>
        <w:rPr>
          <w:b/>
          <w:lang w:val="es-ES"/>
        </w:rPr>
        <w:t>.</w:t>
      </w:r>
      <w:r>
        <w:rPr>
          <w:lang w:val="es-ES"/>
        </w:rPr>
        <w:t xml:space="preserve"> </w:t>
      </w:r>
      <w:r w:rsidRPr="00961DD6">
        <w:rPr>
          <w:i/>
          <w:lang w:val="es-ES"/>
        </w:rPr>
        <w:t>“</w:t>
      </w:r>
      <w:r>
        <w:rPr>
          <w:i/>
          <w:lang w:val="es-ES"/>
        </w:rPr>
        <w:t xml:space="preserve">Debemos continuar trabajando juntos para llevar a cabo nuestros compromisos </w:t>
      </w:r>
      <w:r w:rsidR="00627D10">
        <w:rPr>
          <w:i/>
          <w:lang w:val="es-ES"/>
        </w:rPr>
        <w:t xml:space="preserve">y multiplicar </w:t>
      </w:r>
      <w:r w:rsidR="00E72CCE">
        <w:rPr>
          <w:i/>
          <w:lang w:val="es-ES"/>
        </w:rPr>
        <w:t xml:space="preserve">nuestros resultados. Nuestro objetivo con este Foro es combinar los esfuerzos del Diálogo 5+5 con </w:t>
      </w:r>
      <w:r w:rsidR="00627D10">
        <w:rPr>
          <w:i/>
          <w:lang w:val="es-ES"/>
        </w:rPr>
        <w:t>iniciativas de alcance regional incluyendo</w:t>
      </w:r>
      <w:r w:rsidR="00E72CCE">
        <w:rPr>
          <w:i/>
          <w:lang w:val="es-ES"/>
        </w:rPr>
        <w:t xml:space="preserve"> los puntos de vista de las generaciones futuras</w:t>
      </w:r>
      <w:r w:rsidRPr="00961DD6">
        <w:rPr>
          <w:i/>
          <w:lang w:val="es-ES"/>
        </w:rPr>
        <w:t>”</w:t>
      </w:r>
      <w:r w:rsidR="00E72CCE">
        <w:rPr>
          <w:i/>
          <w:lang w:val="es-ES"/>
        </w:rPr>
        <w:t xml:space="preserve">, </w:t>
      </w:r>
      <w:r w:rsidR="002B145C">
        <w:rPr>
          <w:lang w:val="es-ES"/>
        </w:rPr>
        <w:t>ha concluido</w:t>
      </w:r>
      <w:r w:rsidR="00E72CCE" w:rsidRPr="00E72CCE">
        <w:rPr>
          <w:lang w:val="es-ES"/>
        </w:rPr>
        <w:t>.</w:t>
      </w:r>
    </w:p>
    <w:p w14:paraId="237F1B19" w14:textId="6D620642" w:rsidR="00E72CCE" w:rsidRPr="00E72CCE" w:rsidRDefault="00E72CCE" w:rsidP="0010122C">
      <w:pPr>
        <w:jc w:val="both"/>
        <w:rPr>
          <w:lang w:val="es-ES"/>
        </w:rPr>
      </w:pPr>
      <w:r w:rsidRPr="00E72CCE">
        <w:rPr>
          <w:lang w:val="es-ES"/>
        </w:rPr>
        <w:t>Los intercambios a lo largo de este foro de dos d</w:t>
      </w:r>
      <w:r>
        <w:rPr>
          <w:lang w:val="es-ES"/>
        </w:rPr>
        <w:t>ías han servido para establecer acciones en las siguientes áreas:</w:t>
      </w:r>
    </w:p>
    <w:p w14:paraId="1167EEA2" w14:textId="3E623F93" w:rsidR="00E72CCE" w:rsidRPr="00E72CCE" w:rsidRDefault="00E72CCE" w:rsidP="009310BE">
      <w:pPr>
        <w:rPr>
          <w:b/>
          <w:u w:val="single"/>
          <w:lang w:val="es-ES"/>
        </w:rPr>
      </w:pPr>
      <w:r w:rsidRPr="00E72CCE">
        <w:rPr>
          <w:b/>
          <w:u w:val="single"/>
          <w:lang w:val="es-ES"/>
        </w:rPr>
        <w:t>Medio ambiente, Agua, Energía y Desarrollo sostenible</w:t>
      </w:r>
    </w:p>
    <w:p w14:paraId="5A2DCC55" w14:textId="29339F2B" w:rsidR="00E72CCE" w:rsidRPr="00E72CCE" w:rsidRDefault="00D74B3D" w:rsidP="00E72CCE">
      <w:pPr>
        <w:jc w:val="both"/>
        <w:rPr>
          <w:lang w:val="es-ES"/>
        </w:rPr>
      </w:pPr>
      <w:r>
        <w:rPr>
          <w:lang w:val="es-ES"/>
        </w:rPr>
        <w:t>Uno de los temas centrales</w:t>
      </w:r>
      <w:r w:rsidR="00E72CCE">
        <w:rPr>
          <w:lang w:val="es-ES"/>
        </w:rPr>
        <w:t xml:space="preserve"> del </w:t>
      </w:r>
      <w:r>
        <w:rPr>
          <w:lang w:val="es-ES"/>
        </w:rPr>
        <w:t>Foro</w:t>
      </w:r>
      <w:r w:rsidR="00E72CCE">
        <w:rPr>
          <w:lang w:val="es-ES"/>
        </w:rPr>
        <w:t xml:space="preserve"> ha sido la </w:t>
      </w:r>
      <w:r>
        <w:rPr>
          <w:lang w:val="es-ES"/>
        </w:rPr>
        <w:t xml:space="preserve">necesaria actuación urgente </w:t>
      </w:r>
      <w:r w:rsidR="00E72CCE">
        <w:rPr>
          <w:lang w:val="es-ES"/>
        </w:rPr>
        <w:t xml:space="preserve">contra </w:t>
      </w:r>
      <w:r>
        <w:rPr>
          <w:lang w:val="es-ES"/>
        </w:rPr>
        <w:t>el</w:t>
      </w:r>
      <w:r w:rsidR="00E72CCE">
        <w:rPr>
          <w:lang w:val="es-ES"/>
        </w:rPr>
        <w:t xml:space="preserve"> cambio climático y la degradación medio ambiental en la región, así como la necesidad de comprometer a la juventud en estos ámbitos vitales para su futuro. Durante la mesa redonda </w:t>
      </w:r>
      <w:r w:rsidR="00E72CCE" w:rsidRPr="00E72CCE">
        <w:rPr>
          <w:b/>
          <w:lang w:val="es-ES"/>
        </w:rPr>
        <w:t xml:space="preserve">Medio ambiente, </w:t>
      </w:r>
      <w:r w:rsidR="00E72CCE" w:rsidRPr="00E72CCE">
        <w:rPr>
          <w:b/>
          <w:lang w:val="es-ES"/>
        </w:rPr>
        <w:lastRenderedPageBreak/>
        <w:t>Agua, Energía y Desarrollo sostenible</w:t>
      </w:r>
      <w:r w:rsidR="00E72CCE">
        <w:rPr>
          <w:lang w:val="es-ES"/>
        </w:rPr>
        <w:t xml:space="preserve"> </w:t>
      </w:r>
      <w:r w:rsidR="006E468A">
        <w:rPr>
          <w:lang w:val="es-ES"/>
        </w:rPr>
        <w:t xml:space="preserve">se </w:t>
      </w:r>
      <w:r>
        <w:rPr>
          <w:lang w:val="es-ES"/>
        </w:rPr>
        <w:t>han analizado</w:t>
      </w:r>
      <w:r w:rsidR="006E468A">
        <w:rPr>
          <w:lang w:val="es-ES"/>
        </w:rPr>
        <w:t xml:space="preserve"> los d</w:t>
      </w:r>
      <w:r w:rsidR="00E72CCE">
        <w:rPr>
          <w:lang w:val="es-ES"/>
        </w:rPr>
        <w:t>esafíos y soluciones para el de</w:t>
      </w:r>
      <w:r w:rsidR="006E468A">
        <w:rPr>
          <w:lang w:val="es-ES"/>
        </w:rPr>
        <w:t xml:space="preserve">sarrollo inclusivo y sostenible. Los jóvenes y representantes de la sociedad civil de la región activos </w:t>
      </w:r>
      <w:r>
        <w:rPr>
          <w:lang w:val="es-ES"/>
        </w:rPr>
        <w:t>en</w:t>
      </w:r>
      <w:r w:rsidR="006E468A">
        <w:rPr>
          <w:lang w:val="es-ES"/>
        </w:rPr>
        <w:t xml:space="preserve"> los ámbitos del agua, energías renovables, medio ambiente, economía azul y acción climática </w:t>
      </w:r>
      <w:r>
        <w:rPr>
          <w:lang w:val="es-ES"/>
        </w:rPr>
        <w:t xml:space="preserve">han analizado </w:t>
      </w:r>
      <w:r w:rsidR="006E468A">
        <w:rPr>
          <w:lang w:val="es-ES"/>
        </w:rPr>
        <w:t>las posibilidades de la región mediterránea para desarrollar la economía circular aplicada</w:t>
      </w:r>
      <w:r w:rsidR="00775FFD">
        <w:rPr>
          <w:lang w:val="es-ES"/>
        </w:rPr>
        <w:t xml:space="preserve"> a las dimensiones verde y azul, la gestión sostenible del agua y</w:t>
      </w:r>
      <w:r w:rsidR="002B145C">
        <w:rPr>
          <w:lang w:val="es-ES"/>
        </w:rPr>
        <w:t xml:space="preserve"> el saneamiento,</w:t>
      </w:r>
      <w:r w:rsidR="00775FFD">
        <w:rPr>
          <w:lang w:val="es-ES"/>
        </w:rPr>
        <w:t xml:space="preserve"> la llegada de las energías renovables y la acción climática dentro del marco de la transición energética.</w:t>
      </w:r>
    </w:p>
    <w:p w14:paraId="44452081" w14:textId="4150E27B" w:rsidR="00775FFD" w:rsidRDefault="00775FFD" w:rsidP="009310BE">
      <w:pPr>
        <w:jc w:val="both"/>
        <w:rPr>
          <w:b/>
          <w:u w:val="single"/>
          <w:lang w:val="es-ES"/>
        </w:rPr>
      </w:pPr>
      <w:r w:rsidRPr="00775FFD">
        <w:rPr>
          <w:b/>
          <w:u w:val="single"/>
          <w:lang w:val="es-ES"/>
        </w:rPr>
        <w:t>Empleo juvenil</w:t>
      </w:r>
      <w:r>
        <w:rPr>
          <w:b/>
          <w:u w:val="single"/>
          <w:lang w:val="es-ES"/>
        </w:rPr>
        <w:t>,</w:t>
      </w:r>
      <w:r w:rsidRPr="00775FFD">
        <w:rPr>
          <w:b/>
          <w:u w:val="single"/>
          <w:lang w:val="es-ES"/>
        </w:rPr>
        <w:t xml:space="preserve"> economía social e inclusi</w:t>
      </w:r>
      <w:r>
        <w:rPr>
          <w:b/>
          <w:u w:val="single"/>
          <w:lang w:val="es-ES"/>
        </w:rPr>
        <w:t>ón de jóvenes y mujeres</w:t>
      </w:r>
    </w:p>
    <w:p w14:paraId="570D58EF" w14:textId="610BBB24" w:rsidR="00775FFD" w:rsidRDefault="00960860" w:rsidP="009310BE">
      <w:pPr>
        <w:jc w:val="both"/>
        <w:rPr>
          <w:lang w:val="es-ES"/>
        </w:rPr>
      </w:pPr>
      <w:r>
        <w:rPr>
          <w:lang w:val="es-ES"/>
        </w:rPr>
        <w:t xml:space="preserve">La misión </w:t>
      </w:r>
      <w:r w:rsidR="00775FFD">
        <w:rPr>
          <w:lang w:val="es-ES"/>
        </w:rPr>
        <w:t xml:space="preserve">de la </w:t>
      </w:r>
      <w:proofErr w:type="spellStart"/>
      <w:r w:rsidR="00775FFD">
        <w:rPr>
          <w:lang w:val="es-ES"/>
        </w:rPr>
        <w:t>UpM</w:t>
      </w:r>
      <w:proofErr w:type="spellEnd"/>
      <w:r w:rsidR="00775FFD">
        <w:rPr>
          <w:lang w:val="es-ES"/>
        </w:rPr>
        <w:t xml:space="preserve"> de abordar el desempleo juvenil y reducir las desigualdades en la región </w:t>
      </w:r>
      <w:r>
        <w:rPr>
          <w:lang w:val="es-ES"/>
        </w:rPr>
        <w:t>ha sido</w:t>
      </w:r>
      <w:r w:rsidR="00775FFD">
        <w:rPr>
          <w:lang w:val="es-ES"/>
        </w:rPr>
        <w:t xml:space="preserve"> </w:t>
      </w:r>
      <w:r>
        <w:rPr>
          <w:lang w:val="es-ES"/>
        </w:rPr>
        <w:t>tratada</w:t>
      </w:r>
      <w:r w:rsidR="00775FFD">
        <w:rPr>
          <w:lang w:val="es-ES"/>
        </w:rPr>
        <w:t xml:space="preserve"> durante la mesa redonda </w:t>
      </w:r>
      <w:r w:rsidR="00775FFD" w:rsidRPr="00775FFD">
        <w:rPr>
          <w:b/>
          <w:lang w:val="es-ES"/>
        </w:rPr>
        <w:t>Desafíos económicos y sociales de la mujer y los jóvenes en la región</w:t>
      </w:r>
      <w:r>
        <w:rPr>
          <w:lang w:val="es-ES"/>
        </w:rPr>
        <w:t>. Esta sesión, organizada junto con la OCDE, ha congregado a</w:t>
      </w:r>
      <w:r w:rsidR="00775FFD">
        <w:rPr>
          <w:lang w:val="es-ES"/>
        </w:rPr>
        <w:t xml:space="preserve"> actores relevantes de la sociedad civil activos en el área de la creación de empleo, desarrollo de aptitudes, empoderamiento socioeconómico, crecimiento inclusivo y promoción del emprendimiento.</w:t>
      </w:r>
    </w:p>
    <w:p w14:paraId="51697778" w14:textId="5655715E" w:rsidR="00775FFD" w:rsidRPr="00775FFD" w:rsidRDefault="00960860" w:rsidP="009310BE">
      <w:pPr>
        <w:jc w:val="both"/>
        <w:rPr>
          <w:lang w:val="es-ES"/>
        </w:rPr>
      </w:pPr>
      <w:r>
        <w:rPr>
          <w:lang w:val="es-ES"/>
        </w:rPr>
        <w:t xml:space="preserve">Los debates de esta mesa han girado en torno a cómo </w:t>
      </w:r>
      <w:r w:rsidR="00775FFD">
        <w:rPr>
          <w:lang w:val="es-ES"/>
        </w:rPr>
        <w:t xml:space="preserve">asegurar que los jóvenes y las mujeres estén integrados en la economía de la región en su conjunto a la vez que </w:t>
      </w:r>
      <w:r>
        <w:rPr>
          <w:lang w:val="es-ES"/>
        </w:rPr>
        <w:t>ha abordado</w:t>
      </w:r>
      <w:r w:rsidR="00775FFD">
        <w:rPr>
          <w:lang w:val="es-ES"/>
        </w:rPr>
        <w:t xml:space="preserve"> los dos temas principales: </w:t>
      </w:r>
      <w:r w:rsidR="00590F55">
        <w:rPr>
          <w:lang w:val="es-ES"/>
        </w:rPr>
        <w:t xml:space="preserve">compromiso con la juventud para crear empleo y economía social y la inclusión de jóvenes y mujeres. La agenda del panel se </w:t>
      </w:r>
      <w:r>
        <w:rPr>
          <w:lang w:val="es-ES"/>
        </w:rPr>
        <w:t>ha centrado</w:t>
      </w:r>
      <w:r w:rsidR="00590F55">
        <w:rPr>
          <w:lang w:val="es-ES"/>
        </w:rPr>
        <w:t xml:space="preserve"> en cómo aprovechar el potencial de la región para conseguir una mayor integración de las mujeres y de los jóvenes en las economías nacionales. </w:t>
      </w:r>
      <w:r>
        <w:rPr>
          <w:lang w:val="es-ES"/>
        </w:rPr>
        <w:t>En este sentido, el</w:t>
      </w:r>
      <w:r w:rsidR="00590F55">
        <w:rPr>
          <w:lang w:val="es-ES"/>
        </w:rPr>
        <w:t xml:space="preserve"> producto interior bruto de la región incrementaría en más de 20.000 millones de euros si el desempleo fuera reducido a la mitad.</w:t>
      </w:r>
    </w:p>
    <w:p w14:paraId="10EA9960" w14:textId="11051F57" w:rsidR="00590F55" w:rsidRPr="00590F55" w:rsidRDefault="00590F55" w:rsidP="003D36E2">
      <w:pPr>
        <w:jc w:val="both"/>
        <w:rPr>
          <w:b/>
          <w:u w:val="single"/>
          <w:lang w:val="es-ES"/>
        </w:rPr>
      </w:pPr>
      <w:r w:rsidRPr="00590F55">
        <w:rPr>
          <w:b/>
          <w:u w:val="single"/>
          <w:lang w:val="es-ES"/>
        </w:rPr>
        <w:t>Replanteando la educación</w:t>
      </w:r>
    </w:p>
    <w:p w14:paraId="0C900EC5" w14:textId="5291F937" w:rsidR="00590F55" w:rsidRDefault="00590F55" w:rsidP="00590F55">
      <w:pPr>
        <w:jc w:val="both"/>
        <w:rPr>
          <w:lang w:val="es-ES"/>
        </w:rPr>
      </w:pPr>
      <w:r w:rsidRPr="00590F55">
        <w:rPr>
          <w:lang w:val="es-ES"/>
        </w:rPr>
        <w:t xml:space="preserve">El tema principal </w:t>
      </w:r>
      <w:r w:rsidR="00D74B3D">
        <w:rPr>
          <w:lang w:val="es-ES"/>
        </w:rPr>
        <w:t>debatido</w:t>
      </w:r>
      <w:r w:rsidRPr="00590F55">
        <w:rPr>
          <w:lang w:val="es-ES"/>
        </w:rPr>
        <w:t xml:space="preserve"> durante la mesa redonda </w:t>
      </w:r>
      <w:r w:rsidRPr="00590F55">
        <w:rPr>
          <w:rFonts w:cstheme="minorHAnsi"/>
          <w:b/>
          <w:szCs w:val="24"/>
          <w:lang w:val="es-ES"/>
        </w:rPr>
        <w:t>Replanteando la educación: una oportunidad de fortalecer el empoderamiento de los jóvenes y las mujeres</w:t>
      </w:r>
      <w:r>
        <w:rPr>
          <w:rFonts w:cstheme="minorHAnsi"/>
          <w:b/>
          <w:szCs w:val="24"/>
          <w:lang w:val="es-ES"/>
        </w:rPr>
        <w:t xml:space="preserve"> </w:t>
      </w:r>
      <w:r w:rsidRPr="00960860">
        <w:rPr>
          <w:rFonts w:cstheme="minorHAnsi"/>
          <w:szCs w:val="24"/>
          <w:lang w:val="es-ES"/>
        </w:rPr>
        <w:t>ha sido</w:t>
      </w:r>
      <w:r>
        <w:rPr>
          <w:rFonts w:cstheme="minorHAnsi"/>
          <w:b/>
          <w:szCs w:val="24"/>
          <w:lang w:val="es-ES"/>
        </w:rPr>
        <w:t xml:space="preserve"> </w:t>
      </w:r>
      <w:r w:rsidRPr="00480C2F">
        <w:rPr>
          <w:rFonts w:cstheme="minorHAnsi"/>
          <w:szCs w:val="24"/>
          <w:lang w:val="es-ES"/>
        </w:rPr>
        <w:t>l</w:t>
      </w:r>
      <w:r w:rsidRPr="00590F55">
        <w:rPr>
          <w:lang w:val="es-ES"/>
        </w:rPr>
        <w:t xml:space="preserve">a importancia de la </w:t>
      </w:r>
      <w:r>
        <w:rPr>
          <w:lang w:val="es-ES"/>
        </w:rPr>
        <w:t xml:space="preserve">educación y su capacidad para empoderar a las mujeres y a los jóvenes de la región. </w:t>
      </w:r>
      <w:r w:rsidR="00EB2F75">
        <w:rPr>
          <w:lang w:val="es-ES"/>
        </w:rPr>
        <w:t>U</w:t>
      </w:r>
      <w:r>
        <w:rPr>
          <w:lang w:val="es-ES"/>
        </w:rPr>
        <w:t>n mayor acceso a la educación en la región es un requisito para alcanzar los objetivos de desarrollo sostenible de los países y abordar sus desafíos sociales</w:t>
      </w:r>
      <w:r w:rsidR="00765883">
        <w:rPr>
          <w:lang w:val="es-ES"/>
        </w:rPr>
        <w:t xml:space="preserve">. Por otra parte, es esencial asegurar que </w:t>
      </w:r>
      <w:r w:rsidR="00EB2F75">
        <w:rPr>
          <w:lang w:val="es-ES"/>
        </w:rPr>
        <w:t xml:space="preserve">los sistemas educativos se adapten para preparar mejor a </w:t>
      </w:r>
      <w:r w:rsidR="00765883">
        <w:rPr>
          <w:lang w:val="es-ES"/>
        </w:rPr>
        <w:t xml:space="preserve">los jóvenes de la región </w:t>
      </w:r>
      <w:r w:rsidR="00EB2F75">
        <w:rPr>
          <w:lang w:val="es-ES"/>
        </w:rPr>
        <w:t>ante</w:t>
      </w:r>
      <w:r w:rsidR="00765883">
        <w:rPr>
          <w:lang w:val="es-ES"/>
        </w:rPr>
        <w:t xml:space="preserve"> los cambios y las fuerzas disruptivas que están reestructurando el mercado laboral.</w:t>
      </w:r>
    </w:p>
    <w:p w14:paraId="7F8EAAC0" w14:textId="2AA7AF32" w:rsidR="00765883" w:rsidRPr="00E55457" w:rsidRDefault="00EB2F75" w:rsidP="00590F55">
      <w:pPr>
        <w:jc w:val="both"/>
        <w:rPr>
          <w:color w:val="FF0000"/>
          <w:lang w:val="es-ES"/>
        </w:rPr>
      </w:pPr>
      <w:r>
        <w:rPr>
          <w:lang w:val="es-ES"/>
        </w:rPr>
        <w:t>E</w:t>
      </w:r>
      <w:r w:rsidR="00765883">
        <w:rPr>
          <w:lang w:val="es-ES"/>
        </w:rPr>
        <w:t xml:space="preserve">l panel </w:t>
      </w:r>
      <w:r w:rsidR="00960860">
        <w:rPr>
          <w:lang w:val="es-ES"/>
        </w:rPr>
        <w:t>ha reunido</w:t>
      </w:r>
      <w:r w:rsidR="00765883">
        <w:rPr>
          <w:lang w:val="es-ES"/>
        </w:rPr>
        <w:t xml:space="preserve"> las percepciones de los representantes de los jóvenes y la sociedad civil activos en el área de la educación y empoderamiento de los jóvenes y de las mujeres en el ámbito mediterráneo. </w:t>
      </w:r>
      <w:r>
        <w:rPr>
          <w:lang w:val="es-ES"/>
        </w:rPr>
        <w:t>H</w:t>
      </w:r>
      <w:r w:rsidR="00960860">
        <w:rPr>
          <w:lang w:val="es-ES"/>
        </w:rPr>
        <w:t>a incluido</w:t>
      </w:r>
      <w:r w:rsidR="00765883">
        <w:rPr>
          <w:lang w:val="es-ES"/>
        </w:rPr>
        <w:t xml:space="preserve"> intervenciones sobre: los nuevos paradigmas de aprendizaje con </w:t>
      </w:r>
      <w:r w:rsidR="00765883" w:rsidRPr="00E55457">
        <w:rPr>
          <w:lang w:val="es-ES"/>
        </w:rPr>
        <w:t>enfoque global, los desafí</w:t>
      </w:r>
      <w:r w:rsidR="00960860" w:rsidRPr="00E55457">
        <w:rPr>
          <w:lang w:val="es-ES"/>
        </w:rPr>
        <w:t xml:space="preserve">os de la formación profesional, así como la </w:t>
      </w:r>
      <w:r w:rsidR="00765883" w:rsidRPr="00E55457">
        <w:rPr>
          <w:lang w:val="es-ES"/>
        </w:rPr>
        <w:t>educación para mujeres y jóvenes en Ciencia, Tecnología, Ingeniería y Matemáticas (STEM).</w:t>
      </w:r>
    </w:p>
    <w:p w14:paraId="1F456918" w14:textId="1B96D387" w:rsidR="00E55457" w:rsidRPr="00E55457" w:rsidRDefault="00E55457" w:rsidP="00E55457">
      <w:pPr>
        <w:jc w:val="center"/>
        <w:rPr>
          <w:b/>
          <w:lang w:val="es-ES"/>
        </w:rPr>
      </w:pPr>
      <w:r w:rsidRPr="00E55457">
        <w:rPr>
          <w:b/>
          <w:color w:val="FF0000"/>
          <w:lang w:val="es-ES"/>
        </w:rPr>
        <w:t>Las conclusiones oficiales del foro estarán disponibles en el siguiente enlace en los próximos días</w:t>
      </w:r>
      <w:r w:rsidRPr="00E55457">
        <w:rPr>
          <w:b/>
          <w:color w:val="FF0000"/>
          <w:lang w:val="es-ES"/>
        </w:rPr>
        <w:t xml:space="preserve">: </w:t>
      </w:r>
      <w:hyperlink r:id="rId8" w:history="1">
        <w:r w:rsidRPr="00DC7E23">
          <w:rPr>
            <w:rStyle w:val="Hyperlink"/>
            <w:b/>
            <w:lang w:val="es-ES"/>
          </w:rPr>
          <w:t>www.ufmsecretariat.org/sharedviews</w:t>
        </w:r>
      </w:hyperlink>
    </w:p>
    <w:p w14:paraId="119BC0F0" w14:textId="7DF8D69E" w:rsidR="00E55457" w:rsidRPr="00590F55" w:rsidRDefault="00E55457" w:rsidP="00590F55">
      <w:pPr>
        <w:jc w:val="both"/>
        <w:rPr>
          <w:lang w:val="es-ES"/>
        </w:rPr>
      </w:pPr>
      <w:bookmarkStart w:id="0" w:name="_GoBack"/>
      <w:bookmarkEnd w:id="0"/>
      <w:r w:rsidRPr="00EE762E">
        <w:rPr>
          <w:rFonts w:cstheme="minorHAnsi"/>
          <w:noProof/>
          <w:color w:val="58595B"/>
          <w:spacing w:val="2"/>
          <w:sz w:val="20"/>
          <w:lang w:val="en-US"/>
        </w:rPr>
        <w:drawing>
          <wp:anchor distT="0" distB="0" distL="114300" distR="114300" simplePos="0" relativeHeight="251661312" behindDoc="0" locked="0" layoutInCell="1" allowOverlap="1" wp14:anchorId="39C01A13" wp14:editId="73830B1C">
            <wp:simplePos x="0" y="0"/>
            <wp:positionH relativeFrom="column">
              <wp:posOffset>2984647</wp:posOffset>
            </wp:positionH>
            <wp:positionV relativeFrom="paragraph">
              <wp:posOffset>159060</wp:posOffset>
            </wp:positionV>
            <wp:extent cx="271780" cy="276860"/>
            <wp:effectExtent l="19050" t="0" r="0" b="0"/>
            <wp:wrapNone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E59313" w14:textId="3FA694F9" w:rsidR="00590F55" w:rsidRPr="000520F6" w:rsidRDefault="00590F55" w:rsidP="00590F55">
      <w:pPr>
        <w:ind w:left="708"/>
        <w:jc w:val="center"/>
        <w:rPr>
          <w:rFonts w:cstheme="minorHAnsi"/>
          <w:color w:val="333333"/>
          <w:sz w:val="20"/>
          <w:shd w:val="clear" w:color="auto" w:fill="FFFFFF"/>
          <w:lang w:val="es-ES"/>
        </w:rPr>
      </w:pPr>
    </w:p>
    <w:p w14:paraId="3DD55038" w14:textId="76D3B1BA" w:rsidR="00463D5B" w:rsidRPr="00480C2F" w:rsidRDefault="00590F55" w:rsidP="00480C2F">
      <w:pPr>
        <w:ind w:left="708"/>
        <w:jc w:val="center"/>
        <w:rPr>
          <w:rFonts w:cstheme="minorHAnsi"/>
          <w:color w:val="333333"/>
          <w:sz w:val="20"/>
          <w:shd w:val="clear" w:color="auto" w:fill="FFFFFF"/>
          <w:lang w:val="es-ES"/>
        </w:rPr>
      </w:pPr>
      <w:r w:rsidRPr="00E43692">
        <w:rPr>
          <w:rFonts w:cstheme="minorHAnsi"/>
          <w:color w:val="333333"/>
          <w:sz w:val="20"/>
          <w:shd w:val="clear" w:color="auto" w:fill="FFFFFF"/>
          <w:lang w:val="es-ES"/>
        </w:rPr>
        <w:t xml:space="preserve">Puede seguir las novedades y los debates de la conferencia a través del hashtag </w:t>
      </w:r>
      <w:r w:rsidRPr="00E43692">
        <w:rPr>
          <w:rFonts w:cstheme="minorHAnsi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:lang w:val="es-ES"/>
        </w:rPr>
        <w:t>#</w:t>
      </w:r>
      <w:proofErr w:type="spellStart"/>
      <w:r w:rsidRPr="00E43692">
        <w:rPr>
          <w:rFonts w:cstheme="minorHAnsi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:lang w:val="es-ES"/>
        </w:rPr>
        <w:t>UfMSharedViews</w:t>
      </w:r>
      <w:proofErr w:type="spellEnd"/>
    </w:p>
    <w:sectPr w:rsidR="00463D5B" w:rsidRPr="00480C2F" w:rsidSect="00E976A1">
      <w:headerReference w:type="defaul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B33F5" w14:textId="77777777" w:rsidR="00C419F1" w:rsidRDefault="00C419F1">
      <w:pPr>
        <w:spacing w:after="0" w:line="240" w:lineRule="auto"/>
      </w:pPr>
      <w:r>
        <w:separator/>
      </w:r>
    </w:p>
  </w:endnote>
  <w:endnote w:type="continuationSeparator" w:id="0">
    <w:p w14:paraId="443581E3" w14:textId="77777777" w:rsidR="00C419F1" w:rsidRDefault="00C419F1">
      <w:pPr>
        <w:spacing w:after="0" w:line="240" w:lineRule="auto"/>
      </w:pPr>
      <w:r>
        <w:continuationSeparator/>
      </w:r>
    </w:p>
  </w:endnote>
  <w:endnote w:id="1">
    <w:p w14:paraId="3ADBFC16" w14:textId="27690A0F" w:rsidR="00961DD6" w:rsidRPr="00961DD6" w:rsidRDefault="00961DD6" w:rsidP="00961DD6">
      <w:pPr>
        <w:jc w:val="both"/>
        <w:rPr>
          <w:lang w:val="es-ES"/>
        </w:rPr>
      </w:pPr>
      <w:r>
        <w:rPr>
          <w:rStyle w:val="EndnoteReference"/>
        </w:rPr>
        <w:endnoteRef/>
      </w:r>
      <w:r w:rsidRPr="00961DD6">
        <w:rPr>
          <w:lang w:val="es-ES"/>
        </w:rPr>
        <w:t xml:space="preserve"> </w:t>
      </w:r>
      <w:r w:rsidRPr="000306D8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</w:rPr>
        <w:endnoteRef/>
      </w:r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 La Cumbre de las Dos Orillas (“</w:t>
      </w:r>
      <w:proofErr w:type="spellStart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>Sommet</w:t>
      </w:r>
      <w:proofErr w:type="spellEnd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 de </w:t>
      </w:r>
      <w:proofErr w:type="spellStart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>Deux</w:t>
      </w:r>
      <w:proofErr w:type="spellEnd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 </w:t>
      </w:r>
      <w:proofErr w:type="spellStart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>Rives</w:t>
      </w:r>
      <w:proofErr w:type="spellEnd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”), promovida a iniciativa de Francia, tendrá lugar en Marsella el próximo 24 de junio de 2019. La cumbre consistirá en una reunión de jefes de Estado y de Gobierno de los países del Mediterráneo Occidental y un diálogo regional con representantes de la sociedad civil. Esta iniciativa persigue fomentar un intercambio sociopolítico regional y pragmático con el objetivo de proponer y lanzar proyectos específicos en materia de cooperación en la región. La </w:t>
      </w:r>
      <w:proofErr w:type="spellStart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>UpM</w:t>
      </w:r>
      <w:proofErr w:type="spellEnd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 será </w:t>
      </w:r>
      <w:proofErr w:type="spellStart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>partner</w:t>
      </w:r>
      <w:proofErr w:type="spellEnd"/>
      <w:r w:rsidRPr="00961DD6">
        <w:rPr>
          <w:rStyle w:val="Emphasis"/>
          <w:rFonts w:cstheme="minorHAnsi"/>
          <w:color w:val="000000"/>
          <w:sz w:val="20"/>
          <w:bdr w:val="none" w:sz="0" w:space="0" w:color="auto" w:frame="1"/>
          <w:shd w:val="clear" w:color="auto" w:fill="FFFFFF"/>
          <w:lang w:val="es-ES"/>
        </w:rPr>
        <w:t xml:space="preserve"> de la cumbre en el rol de plataforma regional de cooperación entre los países de la Unión Europea y del Sur y Este del Mediterráneo.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AD4D9" w14:textId="77777777" w:rsidR="00C419F1" w:rsidRDefault="00C419F1">
      <w:pPr>
        <w:spacing w:after="0" w:line="240" w:lineRule="auto"/>
      </w:pPr>
      <w:r>
        <w:separator/>
      </w:r>
    </w:p>
  </w:footnote>
  <w:footnote w:type="continuationSeparator" w:id="0">
    <w:p w14:paraId="6F9E5FFA" w14:textId="77777777" w:rsidR="00C419F1" w:rsidRDefault="00C41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BC518" w14:textId="1E9EE728" w:rsidR="003E6FDB" w:rsidRDefault="001210E2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DC3AA61" wp14:editId="316E6F58">
              <wp:simplePos x="0" y="0"/>
              <wp:positionH relativeFrom="page">
                <wp:posOffset>5218885</wp:posOffset>
              </wp:positionH>
              <wp:positionV relativeFrom="paragraph">
                <wp:posOffset>-104140</wp:posOffset>
              </wp:positionV>
              <wp:extent cx="2360930" cy="396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96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9926C" w14:textId="06BF9470" w:rsidR="001210E2" w:rsidRPr="001210E2" w:rsidRDefault="00E976A1" w:rsidP="001210E2">
                          <w:pPr>
                            <w:rPr>
                              <w:b/>
                              <w:i/>
                              <w:color w:val="808080" w:themeColor="background1" w:themeShade="80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b/>
                              <w:i/>
                              <w:color w:val="808080" w:themeColor="background1" w:themeShade="80"/>
                              <w:sz w:val="28"/>
                              <w:szCs w:val="28"/>
                              <w:lang w:val="en-GB"/>
                            </w:rPr>
                            <w:t xml:space="preserve">Nota de </w:t>
                          </w:r>
                          <w:proofErr w:type="spellStart"/>
                          <w:r>
                            <w:rPr>
                              <w:b/>
                              <w:i/>
                              <w:color w:val="808080" w:themeColor="background1" w:themeShade="80"/>
                              <w:sz w:val="28"/>
                              <w:szCs w:val="28"/>
                              <w:lang w:val="en-GB"/>
                            </w:rPr>
                            <w:t>prensa</w:t>
                          </w:r>
                          <w:proofErr w:type="spellEnd"/>
                        </w:p>
                        <w:p w14:paraId="323A1E43" w14:textId="2F6BA749" w:rsidR="001210E2" w:rsidRDefault="001210E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3AA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0.95pt;margin-top:-8.2pt;width:185.9pt;height:31.2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" stroked="f">
              <v:textbox>
                <w:txbxContent>
                  <w:p w14:paraId="0B69926C" w14:textId="06BF9470" w:rsidR="001210E2" w:rsidRPr="001210E2" w:rsidRDefault="00E976A1" w:rsidP="001210E2">
                    <w:pPr>
                      <w:rPr>
                        <w:b/>
                        <w:i/>
                        <w:color w:val="808080" w:themeColor="background1" w:themeShade="80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b/>
                        <w:i/>
                        <w:color w:val="808080" w:themeColor="background1" w:themeShade="80"/>
                        <w:sz w:val="28"/>
                        <w:szCs w:val="28"/>
                        <w:lang w:val="en-GB"/>
                      </w:rPr>
                      <w:t>Nota de prensa</w:t>
                    </w:r>
                  </w:p>
                  <w:p w14:paraId="323A1E43" w14:textId="2F6BA749" w:rsidR="001210E2" w:rsidRDefault="001210E2"/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06BD99D" wp14:editId="67A7B17C">
          <wp:simplePos x="0" y="0"/>
          <wp:positionH relativeFrom="margin">
            <wp:align>left</wp:align>
          </wp:positionH>
          <wp:positionV relativeFrom="paragraph">
            <wp:posOffset>-378939</wp:posOffset>
          </wp:positionV>
          <wp:extent cx="2541207" cy="91440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fMLogo_Horizontal_Color.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207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12F2"/>
    <w:multiLevelType w:val="hybridMultilevel"/>
    <w:tmpl w:val="9F5299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3E478E"/>
    <w:multiLevelType w:val="hybridMultilevel"/>
    <w:tmpl w:val="780E47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92387"/>
    <w:multiLevelType w:val="hybridMultilevel"/>
    <w:tmpl w:val="367CA6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610D3"/>
    <w:multiLevelType w:val="hybridMultilevel"/>
    <w:tmpl w:val="59EE8C3C"/>
    <w:lvl w:ilvl="0" w:tplc="87CADBF2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EE"/>
    <w:rsid w:val="00015551"/>
    <w:rsid w:val="000520F6"/>
    <w:rsid w:val="0008168A"/>
    <w:rsid w:val="0008630B"/>
    <w:rsid w:val="00092521"/>
    <w:rsid w:val="000F13A8"/>
    <w:rsid w:val="000F4604"/>
    <w:rsid w:val="000F4FAB"/>
    <w:rsid w:val="0010122C"/>
    <w:rsid w:val="00107955"/>
    <w:rsid w:val="001210E2"/>
    <w:rsid w:val="00122BDB"/>
    <w:rsid w:val="00124DDB"/>
    <w:rsid w:val="00182703"/>
    <w:rsid w:val="00184912"/>
    <w:rsid w:val="001B086B"/>
    <w:rsid w:val="00217D97"/>
    <w:rsid w:val="00254658"/>
    <w:rsid w:val="00287B05"/>
    <w:rsid w:val="002B145C"/>
    <w:rsid w:val="00324512"/>
    <w:rsid w:val="003310B7"/>
    <w:rsid w:val="00357EEF"/>
    <w:rsid w:val="003874EE"/>
    <w:rsid w:val="003B7B05"/>
    <w:rsid w:val="003D36E2"/>
    <w:rsid w:val="003E79C8"/>
    <w:rsid w:val="00416E45"/>
    <w:rsid w:val="00436E03"/>
    <w:rsid w:val="00463D5B"/>
    <w:rsid w:val="00480C2F"/>
    <w:rsid w:val="004B06EE"/>
    <w:rsid w:val="004B7FD0"/>
    <w:rsid w:val="004C48F4"/>
    <w:rsid w:val="005859B0"/>
    <w:rsid w:val="00590F55"/>
    <w:rsid w:val="0059719A"/>
    <w:rsid w:val="005A310C"/>
    <w:rsid w:val="005F1B5E"/>
    <w:rsid w:val="00606244"/>
    <w:rsid w:val="00624807"/>
    <w:rsid w:val="00627D10"/>
    <w:rsid w:val="00663DAA"/>
    <w:rsid w:val="00693ED0"/>
    <w:rsid w:val="006C5BE0"/>
    <w:rsid w:val="006E468A"/>
    <w:rsid w:val="00765883"/>
    <w:rsid w:val="00775FFD"/>
    <w:rsid w:val="007A562C"/>
    <w:rsid w:val="007F2865"/>
    <w:rsid w:val="008100AB"/>
    <w:rsid w:val="00873EBF"/>
    <w:rsid w:val="008A255C"/>
    <w:rsid w:val="008E7819"/>
    <w:rsid w:val="008F0B93"/>
    <w:rsid w:val="00927C86"/>
    <w:rsid w:val="009310BE"/>
    <w:rsid w:val="00960860"/>
    <w:rsid w:val="00961DD6"/>
    <w:rsid w:val="00971AD8"/>
    <w:rsid w:val="00976475"/>
    <w:rsid w:val="009E29E6"/>
    <w:rsid w:val="009E5287"/>
    <w:rsid w:val="00A06B6C"/>
    <w:rsid w:val="00A47CCB"/>
    <w:rsid w:val="00A94F5F"/>
    <w:rsid w:val="00AA6293"/>
    <w:rsid w:val="00AE6CD4"/>
    <w:rsid w:val="00BF4246"/>
    <w:rsid w:val="00C419F1"/>
    <w:rsid w:val="00C73324"/>
    <w:rsid w:val="00CC5D92"/>
    <w:rsid w:val="00CF6F25"/>
    <w:rsid w:val="00D33FA5"/>
    <w:rsid w:val="00D5194C"/>
    <w:rsid w:val="00D74B3D"/>
    <w:rsid w:val="00DD7454"/>
    <w:rsid w:val="00DE094F"/>
    <w:rsid w:val="00E03677"/>
    <w:rsid w:val="00E30C44"/>
    <w:rsid w:val="00E55457"/>
    <w:rsid w:val="00E61176"/>
    <w:rsid w:val="00E72CCE"/>
    <w:rsid w:val="00E84708"/>
    <w:rsid w:val="00E976A1"/>
    <w:rsid w:val="00EA7B3A"/>
    <w:rsid w:val="00EB2F75"/>
    <w:rsid w:val="00EB5EC3"/>
    <w:rsid w:val="00F06B76"/>
    <w:rsid w:val="00F116B2"/>
    <w:rsid w:val="00F448C4"/>
    <w:rsid w:val="00F61DF8"/>
    <w:rsid w:val="00F6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FABD58"/>
  <w15:chartTrackingRefBased/>
  <w15:docId w15:val="{E252C150-9BDC-4657-9BC2-450674C9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4EE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4EE"/>
    <w:pPr>
      <w:spacing w:line="256" w:lineRule="auto"/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74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4EE"/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D51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94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94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94C"/>
    <w:rPr>
      <w:rFonts w:ascii="Segoe UI" w:hAnsi="Segoe UI" w:cs="Segoe UI"/>
      <w:sz w:val="18"/>
      <w:szCs w:val="18"/>
      <w:lang w:val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555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5551"/>
    <w:rPr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01555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10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10BE"/>
    <w:rPr>
      <w:sz w:val="20"/>
      <w:szCs w:val="20"/>
      <w:lang w:val="fr-FR"/>
    </w:rPr>
  </w:style>
  <w:style w:type="character" w:styleId="EndnoteReference">
    <w:name w:val="endnote reference"/>
    <w:basedOn w:val="DefaultParagraphFont"/>
    <w:uiPriority w:val="99"/>
    <w:semiHidden/>
    <w:unhideWhenUsed/>
    <w:rsid w:val="009310BE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310BE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121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E2"/>
    <w:rPr>
      <w:lang w:val="fr-FR"/>
    </w:rPr>
  </w:style>
  <w:style w:type="character" w:styleId="Hyperlink">
    <w:name w:val="Hyperlink"/>
    <w:basedOn w:val="DefaultParagraphFont"/>
    <w:uiPriority w:val="99"/>
    <w:unhideWhenUsed/>
    <w:rsid w:val="00E554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msecretariat.org/sharedview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A1BD7-6752-4ADB-AAE7-5158B507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941</Words>
  <Characters>5364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Faro</dc:creator>
  <cp:keywords/>
  <dc:description/>
  <cp:lastModifiedBy>Isabel Pardillos</cp:lastModifiedBy>
  <cp:revision>5</cp:revision>
  <cp:lastPrinted>2019-05-20T10:15:00Z</cp:lastPrinted>
  <dcterms:created xsi:type="dcterms:W3CDTF">2019-05-23T07:57:00Z</dcterms:created>
  <dcterms:modified xsi:type="dcterms:W3CDTF">2019-05-23T11:29:00Z</dcterms:modified>
</cp:coreProperties>
</file>