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D524" w14:textId="77777777" w:rsidR="00E012D2" w:rsidRPr="004A046B" w:rsidRDefault="00CF47BB" w:rsidP="00E5664D">
      <w:pPr>
        <w:ind w:right="-226"/>
        <w:jc w:val="right"/>
        <w:rPr>
          <w:b/>
          <w:sz w:val="24"/>
          <w:szCs w:val="24"/>
          <w:u w:val="single"/>
          <w:lang w:val="es-ES"/>
        </w:rPr>
      </w:pPr>
      <w:r w:rsidRPr="004A046B">
        <w:rPr>
          <w:b/>
          <w:i/>
          <w:color w:val="808080"/>
          <w:sz w:val="36"/>
          <w:szCs w:val="36"/>
          <w:lang w:val="es-ES"/>
        </w:rPr>
        <w:t>Nota de Prensa</w:t>
      </w:r>
    </w:p>
    <w:p w14:paraId="2FF969E5" w14:textId="77777777" w:rsidR="00E012D2" w:rsidRPr="004A046B" w:rsidRDefault="00CF47BB" w:rsidP="00E5664D">
      <w:pPr>
        <w:ind w:right="-226"/>
        <w:jc w:val="center"/>
        <w:rPr>
          <w:b/>
          <w:sz w:val="28"/>
          <w:szCs w:val="28"/>
          <w:lang w:val="es-ES"/>
        </w:rPr>
      </w:pPr>
      <w:r w:rsidRPr="004A046B">
        <w:rPr>
          <w:u w:val="single"/>
          <w:lang w:val="es-ES"/>
        </w:rPr>
        <w:t>Día Internacional de la Mujer – 8 de marzo de 2020</w:t>
      </w:r>
      <w:r w:rsidRPr="004A046B">
        <w:rPr>
          <w:b/>
          <w:lang w:val="es-ES"/>
        </w:rPr>
        <w:br/>
      </w:r>
      <w:r w:rsidRPr="004A046B">
        <w:rPr>
          <w:b/>
          <w:sz w:val="28"/>
          <w:szCs w:val="28"/>
          <w:lang w:val="es-ES"/>
        </w:rPr>
        <w:t>La Up</w:t>
      </w:r>
      <w:r w:rsidR="004A046B">
        <w:rPr>
          <w:b/>
          <w:sz w:val="28"/>
          <w:szCs w:val="28"/>
          <w:lang w:val="es-ES"/>
        </w:rPr>
        <w:t>M</w:t>
      </w:r>
      <w:r w:rsidRPr="004A046B">
        <w:rPr>
          <w:b/>
          <w:sz w:val="28"/>
          <w:szCs w:val="28"/>
          <w:lang w:val="es-ES"/>
        </w:rPr>
        <w:t xml:space="preserve"> </w:t>
      </w:r>
      <w:r w:rsidR="00DC28E5">
        <w:rPr>
          <w:b/>
          <w:sz w:val="28"/>
          <w:szCs w:val="28"/>
          <w:lang w:val="es-ES"/>
        </w:rPr>
        <w:t>pone</w:t>
      </w:r>
      <w:r w:rsidR="00C652CC">
        <w:rPr>
          <w:b/>
          <w:sz w:val="28"/>
          <w:szCs w:val="28"/>
          <w:lang w:val="es-ES"/>
        </w:rPr>
        <w:t xml:space="preserve"> en marcha un nuevo mecanismo regional</w:t>
      </w:r>
      <w:r w:rsidRPr="004A046B">
        <w:rPr>
          <w:b/>
          <w:sz w:val="28"/>
          <w:szCs w:val="28"/>
          <w:lang w:val="es-ES"/>
        </w:rPr>
        <w:t xml:space="preserve"> en favor de la igualdad de género</w:t>
      </w:r>
      <w:r w:rsidR="00C652CC">
        <w:rPr>
          <w:b/>
          <w:sz w:val="28"/>
          <w:szCs w:val="28"/>
          <w:lang w:val="es-ES"/>
        </w:rPr>
        <w:t xml:space="preserve"> en el Mediterráneo</w:t>
      </w:r>
    </w:p>
    <w:p w14:paraId="0E60494B" w14:textId="77777777" w:rsidR="00E012D2" w:rsidRPr="004A046B" w:rsidRDefault="00CF47BB" w:rsidP="00E566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6"/>
        <w:jc w:val="both"/>
        <w:rPr>
          <w:b/>
          <w:lang w:val="es-ES"/>
        </w:rPr>
      </w:pPr>
      <w:r w:rsidRPr="004A046B">
        <w:rPr>
          <w:b/>
          <w:lang w:val="es-ES"/>
        </w:rPr>
        <w:t xml:space="preserve">Los Estados Miembros de la </w:t>
      </w:r>
      <w:r w:rsidR="004070CF">
        <w:rPr>
          <w:b/>
          <w:lang w:val="es-ES"/>
        </w:rPr>
        <w:t>Unión por el Mediterráneo (</w:t>
      </w:r>
      <w:r w:rsidRPr="004A046B">
        <w:rPr>
          <w:b/>
          <w:lang w:val="es-ES"/>
        </w:rPr>
        <w:t>UpM</w:t>
      </w:r>
      <w:r w:rsidR="004070CF">
        <w:rPr>
          <w:b/>
          <w:lang w:val="es-ES"/>
        </w:rPr>
        <w:t>)</w:t>
      </w:r>
      <w:r w:rsidRPr="004A046B">
        <w:rPr>
          <w:b/>
          <w:lang w:val="es-ES"/>
        </w:rPr>
        <w:t xml:space="preserve"> adoptarán este mes un mecanismo intergubernamental regional para supervisar los progresos realizados en materia de derechos de la mujer, evaluar </w:t>
      </w:r>
      <w:r w:rsidR="000E713F">
        <w:rPr>
          <w:b/>
          <w:lang w:val="es-ES"/>
        </w:rPr>
        <w:t>la desigualdad</w:t>
      </w:r>
      <w:r w:rsidRPr="004A046B">
        <w:rPr>
          <w:b/>
          <w:lang w:val="es-ES"/>
        </w:rPr>
        <w:t xml:space="preserve"> </w:t>
      </w:r>
      <w:r w:rsidR="004070CF">
        <w:rPr>
          <w:b/>
          <w:lang w:val="es-ES"/>
        </w:rPr>
        <w:t>de</w:t>
      </w:r>
      <w:r w:rsidRPr="004A046B">
        <w:rPr>
          <w:b/>
          <w:lang w:val="es-ES"/>
        </w:rPr>
        <w:t xml:space="preserve"> género y formular recomendaciones a los responsables políticos.</w:t>
      </w:r>
    </w:p>
    <w:p w14:paraId="1EE86BB9" w14:textId="77777777" w:rsidR="00E012D2" w:rsidRPr="004A046B" w:rsidRDefault="00CF47BB" w:rsidP="00E566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6"/>
        <w:jc w:val="both"/>
        <w:rPr>
          <w:b/>
          <w:lang w:val="es-ES"/>
        </w:rPr>
      </w:pPr>
      <w:r w:rsidRPr="004A046B">
        <w:rPr>
          <w:b/>
          <w:lang w:val="es-ES"/>
        </w:rPr>
        <w:t xml:space="preserve">Los proyectos e iniciativas de la UpM </w:t>
      </w:r>
      <w:r w:rsidR="000E713F">
        <w:rPr>
          <w:b/>
          <w:lang w:val="es-ES"/>
        </w:rPr>
        <w:t xml:space="preserve">para fomentar el </w:t>
      </w:r>
      <w:r w:rsidRPr="004A046B">
        <w:rPr>
          <w:b/>
          <w:lang w:val="es-ES"/>
        </w:rPr>
        <w:t xml:space="preserve">empoderamiento de la mujer y la igualdad </w:t>
      </w:r>
      <w:r w:rsidR="004070CF">
        <w:rPr>
          <w:b/>
          <w:lang w:val="es-ES"/>
        </w:rPr>
        <w:t>de</w:t>
      </w:r>
      <w:r w:rsidRPr="004A046B">
        <w:rPr>
          <w:b/>
          <w:lang w:val="es-ES"/>
        </w:rPr>
        <w:t xml:space="preserve"> género benefician a mujeres </w:t>
      </w:r>
      <w:r w:rsidR="0095344B">
        <w:rPr>
          <w:b/>
          <w:lang w:val="es-ES"/>
        </w:rPr>
        <w:t>de</w:t>
      </w:r>
      <w:r w:rsidR="0095344B" w:rsidRPr="004A046B">
        <w:rPr>
          <w:b/>
          <w:lang w:val="es-ES"/>
        </w:rPr>
        <w:t xml:space="preserve"> </w:t>
      </w:r>
      <w:r w:rsidRPr="004A046B">
        <w:rPr>
          <w:b/>
          <w:lang w:val="es-ES"/>
        </w:rPr>
        <w:t xml:space="preserve">20 países </w:t>
      </w:r>
      <w:r w:rsidR="0095344B" w:rsidRPr="004A046B">
        <w:rPr>
          <w:b/>
          <w:lang w:val="es-ES"/>
        </w:rPr>
        <w:t>euro mediterráneos</w:t>
      </w:r>
      <w:r w:rsidRPr="004A046B">
        <w:rPr>
          <w:b/>
          <w:lang w:val="es-ES"/>
        </w:rPr>
        <w:t xml:space="preserve">. </w:t>
      </w:r>
    </w:p>
    <w:p w14:paraId="55794D25" w14:textId="77777777" w:rsidR="00E012D2" w:rsidRPr="004A046B" w:rsidRDefault="00A77CC2" w:rsidP="00E566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6"/>
        <w:jc w:val="both"/>
        <w:rPr>
          <w:b/>
          <w:lang w:val="es-ES"/>
        </w:rPr>
      </w:pPr>
      <w:r>
        <w:rPr>
          <w:b/>
          <w:lang w:val="es-ES"/>
        </w:rPr>
        <w:t>En</w:t>
      </w:r>
      <w:r w:rsidR="00CF47BB" w:rsidRPr="004A046B">
        <w:rPr>
          <w:b/>
          <w:lang w:val="es-ES"/>
        </w:rPr>
        <w:t xml:space="preserve"> la región UpM, la </w:t>
      </w:r>
      <w:r w:rsidR="00401F46">
        <w:rPr>
          <w:b/>
          <w:lang w:val="es-ES"/>
        </w:rPr>
        <w:t>igualdad de género</w:t>
      </w:r>
      <w:r w:rsidR="00CF47BB" w:rsidRPr="004A046B">
        <w:rPr>
          <w:b/>
          <w:lang w:val="es-ES"/>
        </w:rPr>
        <w:t xml:space="preserve"> se </w:t>
      </w:r>
      <w:r w:rsidR="002E661D">
        <w:rPr>
          <w:b/>
          <w:lang w:val="es-ES"/>
        </w:rPr>
        <w:t>estima</w:t>
      </w:r>
      <w:r w:rsidR="000E713F" w:rsidRPr="004A046B">
        <w:rPr>
          <w:b/>
          <w:lang w:val="es-ES"/>
        </w:rPr>
        <w:t xml:space="preserve"> </w:t>
      </w:r>
      <w:r w:rsidR="00CF47BB" w:rsidRPr="004A046B">
        <w:rPr>
          <w:b/>
          <w:lang w:val="es-ES"/>
        </w:rPr>
        <w:t xml:space="preserve">en un 76,7% en Europa occidental y en un 61,2% en Oriente Medio y el norte de África, lo que indica que aún queda mucho camino por recorrer. </w:t>
      </w:r>
    </w:p>
    <w:p w14:paraId="299157BA" w14:textId="77777777" w:rsidR="004A046B" w:rsidRDefault="004A046B" w:rsidP="00E5664D">
      <w:pPr>
        <w:ind w:right="-226"/>
        <w:rPr>
          <w:i/>
          <w:sz w:val="18"/>
          <w:szCs w:val="18"/>
          <w:lang w:val="es-ES"/>
        </w:rPr>
      </w:pPr>
    </w:p>
    <w:p w14:paraId="47DF3D1B" w14:textId="77777777" w:rsidR="00E012D2" w:rsidRPr="004A046B" w:rsidRDefault="00CF47BB" w:rsidP="00E5664D">
      <w:pPr>
        <w:ind w:right="-226"/>
        <w:rPr>
          <w:i/>
          <w:sz w:val="18"/>
          <w:szCs w:val="18"/>
          <w:lang w:val="es-ES"/>
        </w:rPr>
      </w:pPr>
      <w:r w:rsidRPr="004A046B">
        <w:rPr>
          <w:i/>
          <w:sz w:val="18"/>
          <w:szCs w:val="18"/>
          <w:lang w:val="es-ES"/>
        </w:rPr>
        <w:t>#</w:t>
      </w:r>
      <w:proofErr w:type="spellStart"/>
      <w:r w:rsidRPr="004A046B">
        <w:rPr>
          <w:i/>
          <w:sz w:val="18"/>
          <w:szCs w:val="18"/>
          <w:lang w:val="es-ES"/>
        </w:rPr>
        <w:t>EachforEqual</w:t>
      </w:r>
      <w:proofErr w:type="spellEnd"/>
      <w:r w:rsidRPr="004A046B">
        <w:rPr>
          <w:i/>
          <w:sz w:val="18"/>
          <w:szCs w:val="18"/>
          <w:lang w:val="es-ES"/>
        </w:rPr>
        <w:t xml:space="preserve"> #IWD2020 #UfM4Women #Women4Mediterranean</w:t>
      </w:r>
    </w:p>
    <w:p w14:paraId="5A381A09" w14:textId="77777777" w:rsidR="00E012D2" w:rsidRPr="00E5664D" w:rsidRDefault="00CF47BB" w:rsidP="00E5664D">
      <w:pPr>
        <w:ind w:right="-226"/>
        <w:jc w:val="both"/>
        <w:rPr>
          <w:b/>
          <w:lang w:val="es-ES"/>
        </w:rPr>
      </w:pPr>
      <w:r w:rsidRPr="004A046B">
        <w:rPr>
          <w:b/>
          <w:lang w:val="es-ES"/>
        </w:rPr>
        <w:t>Barcelona, 2 de marzo 2020.</w:t>
      </w:r>
      <w:r w:rsidRPr="004A046B">
        <w:rPr>
          <w:lang w:val="es-ES"/>
        </w:rPr>
        <w:t xml:space="preserve"> La Unión por el Mediterráneo </w:t>
      </w:r>
      <w:r w:rsidR="00E047DB">
        <w:rPr>
          <w:lang w:val="es-ES"/>
        </w:rPr>
        <w:t>se suma a</w:t>
      </w:r>
      <w:r w:rsidR="00E047DB" w:rsidRPr="004A046B">
        <w:rPr>
          <w:lang w:val="es-ES"/>
        </w:rPr>
        <w:t xml:space="preserve"> </w:t>
      </w:r>
      <w:r w:rsidRPr="004A046B">
        <w:rPr>
          <w:lang w:val="es-ES"/>
        </w:rPr>
        <w:t xml:space="preserve">la celebración del Día Internacional de la Mujer </w:t>
      </w:r>
      <w:r w:rsidR="00290B50">
        <w:rPr>
          <w:lang w:val="es-ES"/>
        </w:rPr>
        <w:t>promoviendo</w:t>
      </w:r>
      <w:r w:rsidRPr="004A046B">
        <w:rPr>
          <w:lang w:val="es-ES"/>
        </w:rPr>
        <w:t xml:space="preserve"> proyectos e iniciativas en el marco de </w:t>
      </w:r>
      <w:r w:rsidR="00E047DB">
        <w:rPr>
          <w:lang w:val="es-ES"/>
        </w:rPr>
        <w:t xml:space="preserve">la </w:t>
      </w:r>
      <w:r w:rsidR="00E047DB" w:rsidRPr="00E5664D">
        <w:rPr>
          <w:b/>
          <w:lang w:val="es-ES"/>
        </w:rPr>
        <w:t xml:space="preserve">agenda </w:t>
      </w:r>
      <w:r w:rsidR="00A75297">
        <w:rPr>
          <w:b/>
          <w:lang w:val="es-ES"/>
        </w:rPr>
        <w:t xml:space="preserve">euro mediterránea </w:t>
      </w:r>
      <w:r w:rsidRPr="00E5664D">
        <w:rPr>
          <w:b/>
          <w:lang w:val="es-ES"/>
        </w:rPr>
        <w:t xml:space="preserve">para </w:t>
      </w:r>
      <w:r w:rsidR="00A75297">
        <w:rPr>
          <w:b/>
          <w:lang w:val="es-ES"/>
        </w:rPr>
        <w:t>la igualdad de género</w:t>
      </w:r>
      <w:r w:rsidRPr="00E5664D">
        <w:rPr>
          <w:b/>
          <w:lang w:val="es-ES"/>
        </w:rPr>
        <w:t xml:space="preserve">. </w:t>
      </w:r>
    </w:p>
    <w:p w14:paraId="354BB452" w14:textId="753DEA97" w:rsidR="004A046B" w:rsidRPr="004A046B" w:rsidRDefault="004A046B" w:rsidP="00E5664D">
      <w:pPr>
        <w:ind w:right="-226"/>
        <w:jc w:val="both"/>
        <w:rPr>
          <w:lang w:val="es-ES"/>
        </w:rPr>
      </w:pPr>
      <w:r w:rsidRPr="004A046B">
        <w:rPr>
          <w:lang w:val="es-ES"/>
        </w:rPr>
        <w:t xml:space="preserve">En </w:t>
      </w:r>
      <w:r w:rsidR="00E047DB">
        <w:rPr>
          <w:lang w:val="es-ES"/>
        </w:rPr>
        <w:t>el año en</w:t>
      </w:r>
      <w:r w:rsidR="00D650BA">
        <w:rPr>
          <w:lang w:val="es-ES"/>
        </w:rPr>
        <w:t xml:space="preserve"> </w:t>
      </w:r>
      <w:r w:rsidR="00E047DB">
        <w:rPr>
          <w:lang w:val="es-ES"/>
        </w:rPr>
        <w:t>que se conmemora</w:t>
      </w:r>
      <w:r w:rsidRPr="004A046B">
        <w:rPr>
          <w:lang w:val="es-ES"/>
        </w:rPr>
        <w:t xml:space="preserve"> el </w:t>
      </w:r>
      <w:hyperlink r:id="rId8" w:history="1">
        <w:r w:rsidRPr="005033C9">
          <w:rPr>
            <w:rStyle w:val="Hyperlink"/>
            <w:lang w:val="es-ES"/>
          </w:rPr>
          <w:t>25º aniversario del Proceso de Barcelona</w:t>
        </w:r>
      </w:hyperlink>
      <w:r w:rsidRPr="004A046B">
        <w:rPr>
          <w:lang w:val="es-ES"/>
        </w:rPr>
        <w:t xml:space="preserve">, que sentó las bases para la </w:t>
      </w:r>
      <w:r w:rsidR="00290B50">
        <w:rPr>
          <w:lang w:val="es-ES"/>
        </w:rPr>
        <w:t xml:space="preserve">posterior </w:t>
      </w:r>
      <w:r w:rsidRPr="004A046B">
        <w:rPr>
          <w:lang w:val="es-ES"/>
        </w:rPr>
        <w:t xml:space="preserve">creación de la UpM, </w:t>
      </w:r>
      <w:r w:rsidR="00A75297">
        <w:rPr>
          <w:lang w:val="es-ES"/>
        </w:rPr>
        <w:t>los</w:t>
      </w:r>
      <w:r w:rsidR="00A75297" w:rsidRPr="004A046B">
        <w:rPr>
          <w:lang w:val="es-ES"/>
        </w:rPr>
        <w:t xml:space="preserve"> </w:t>
      </w:r>
      <w:r w:rsidRPr="004A046B">
        <w:rPr>
          <w:lang w:val="es-ES"/>
        </w:rPr>
        <w:t xml:space="preserve">Estados Miembros </w:t>
      </w:r>
      <w:r w:rsidR="00D650BA">
        <w:rPr>
          <w:lang w:val="es-ES"/>
        </w:rPr>
        <w:t>monitorizar</w:t>
      </w:r>
      <w:r w:rsidR="00A75297">
        <w:rPr>
          <w:lang w:val="es-ES"/>
        </w:rPr>
        <w:t>án</w:t>
      </w:r>
      <w:r w:rsidR="00D650BA" w:rsidRPr="004A046B">
        <w:rPr>
          <w:lang w:val="es-ES"/>
        </w:rPr>
        <w:t xml:space="preserve"> </w:t>
      </w:r>
      <w:r w:rsidRPr="004A046B">
        <w:rPr>
          <w:lang w:val="es-ES"/>
        </w:rPr>
        <w:t>y evaluar</w:t>
      </w:r>
      <w:r w:rsidR="00A75297">
        <w:rPr>
          <w:lang w:val="es-ES"/>
        </w:rPr>
        <w:t>án</w:t>
      </w:r>
      <w:r w:rsidRPr="004A046B">
        <w:rPr>
          <w:lang w:val="es-ES"/>
        </w:rPr>
        <w:t xml:space="preserve"> los progresos realizados en igualdad de género </w:t>
      </w:r>
      <w:r w:rsidR="00A75297">
        <w:rPr>
          <w:lang w:val="es-ES"/>
        </w:rPr>
        <w:t>con el fin de revisar</w:t>
      </w:r>
      <w:r w:rsidRPr="004A046B">
        <w:rPr>
          <w:lang w:val="es-ES"/>
        </w:rPr>
        <w:t xml:space="preserve"> sus estrategias </w:t>
      </w:r>
      <w:r w:rsidR="00290B50">
        <w:rPr>
          <w:lang w:val="es-ES"/>
        </w:rPr>
        <w:t>y adaptarlas a la consecución del</w:t>
      </w:r>
      <w:r w:rsidRPr="004A046B">
        <w:rPr>
          <w:lang w:val="es-ES"/>
        </w:rPr>
        <w:t xml:space="preserve"> Objetivo de Desarrollo Sostenible</w:t>
      </w:r>
      <w:r w:rsidR="00290B50">
        <w:rPr>
          <w:lang w:val="es-ES"/>
        </w:rPr>
        <w:t xml:space="preserve">. </w:t>
      </w:r>
      <w:r w:rsidR="00A75297">
        <w:rPr>
          <w:lang w:val="es-ES"/>
        </w:rPr>
        <w:t>En línea con la última d</w:t>
      </w:r>
      <w:r w:rsidRPr="004A046B">
        <w:rPr>
          <w:lang w:val="es-ES"/>
        </w:rPr>
        <w:t xml:space="preserve">eclaración </w:t>
      </w:r>
      <w:hyperlink r:id="rId9" w:history="1">
        <w:r w:rsidR="00A75297" w:rsidRPr="009A2478">
          <w:rPr>
            <w:rStyle w:val="Hyperlink"/>
            <w:lang w:val="es-ES"/>
          </w:rPr>
          <w:t>m</w:t>
        </w:r>
        <w:r w:rsidRPr="009A2478">
          <w:rPr>
            <w:rStyle w:val="Hyperlink"/>
            <w:lang w:val="es-ES"/>
          </w:rPr>
          <w:t xml:space="preserve">inisterial sobre </w:t>
        </w:r>
        <w:r w:rsidR="00A75297" w:rsidRPr="009A2478">
          <w:rPr>
            <w:rStyle w:val="Hyperlink"/>
            <w:lang w:val="es-ES"/>
          </w:rPr>
          <w:t>igualdad de género (2017)</w:t>
        </w:r>
      </w:hyperlink>
      <w:r w:rsidRPr="004A046B">
        <w:rPr>
          <w:lang w:val="es-ES"/>
        </w:rPr>
        <w:t xml:space="preserve">, y tras un proceso regional de tres años en el que </w:t>
      </w:r>
      <w:r w:rsidR="00D650BA">
        <w:rPr>
          <w:lang w:val="es-ES"/>
        </w:rPr>
        <w:t>han participado</w:t>
      </w:r>
      <w:r w:rsidR="00D650BA" w:rsidRPr="004A046B">
        <w:rPr>
          <w:lang w:val="es-ES"/>
        </w:rPr>
        <w:t xml:space="preserve"> </w:t>
      </w:r>
      <w:r w:rsidRPr="004A046B">
        <w:rPr>
          <w:lang w:val="es-ES"/>
        </w:rPr>
        <w:t xml:space="preserve">gobiernos y expertos en </w:t>
      </w:r>
      <w:r w:rsidR="00A75297">
        <w:rPr>
          <w:lang w:val="es-ES"/>
        </w:rPr>
        <w:t>materia de</w:t>
      </w:r>
      <w:r w:rsidRPr="004A046B">
        <w:rPr>
          <w:lang w:val="es-ES"/>
        </w:rPr>
        <w:t xml:space="preserve"> género, </w:t>
      </w:r>
      <w:r w:rsidRPr="00E5664D">
        <w:rPr>
          <w:b/>
          <w:lang w:val="es-ES"/>
        </w:rPr>
        <w:t>la UpM adoptará este mes un mecanismo regional intergubernamental de seguimiento</w:t>
      </w:r>
      <w:r w:rsidRPr="004A046B">
        <w:rPr>
          <w:lang w:val="es-ES"/>
        </w:rPr>
        <w:t xml:space="preserve">. </w:t>
      </w:r>
      <w:r w:rsidR="00D650BA">
        <w:rPr>
          <w:lang w:val="es-ES"/>
        </w:rPr>
        <w:t xml:space="preserve">Dicho mecanismo incluirá </w:t>
      </w:r>
      <w:r w:rsidRPr="004A046B">
        <w:rPr>
          <w:lang w:val="es-ES"/>
        </w:rPr>
        <w:t>indicadores concretos que permitirán supervisar los progresos realizados en materia de derechos de la mujer y trabajar colectivamente para acelerar la plena participación de la mujer en la región.</w:t>
      </w:r>
    </w:p>
    <w:p w14:paraId="34517A97" w14:textId="77777777" w:rsidR="00E012D2" w:rsidRPr="004A046B" w:rsidRDefault="00CF47BB" w:rsidP="00E5664D">
      <w:pPr>
        <w:ind w:right="-226"/>
        <w:jc w:val="both"/>
        <w:rPr>
          <w:i/>
          <w:highlight w:val="white"/>
          <w:lang w:val="es-ES"/>
        </w:rPr>
      </w:pPr>
      <w:r w:rsidRPr="004A046B">
        <w:rPr>
          <w:b/>
          <w:i/>
          <w:highlight w:val="white"/>
          <w:lang w:val="es-ES"/>
        </w:rPr>
        <w:t xml:space="preserve">La </w:t>
      </w:r>
      <w:r w:rsidR="00A75297">
        <w:rPr>
          <w:b/>
          <w:i/>
          <w:highlight w:val="white"/>
          <w:lang w:val="es-ES"/>
        </w:rPr>
        <w:t>vices</w:t>
      </w:r>
      <w:r w:rsidRPr="004A046B">
        <w:rPr>
          <w:b/>
          <w:i/>
          <w:highlight w:val="white"/>
          <w:lang w:val="es-ES"/>
        </w:rPr>
        <w:t xml:space="preserve">ecretaria </w:t>
      </w:r>
      <w:r w:rsidR="00A75297">
        <w:rPr>
          <w:b/>
          <w:i/>
          <w:highlight w:val="white"/>
          <w:lang w:val="es-ES"/>
        </w:rPr>
        <w:t>g</w:t>
      </w:r>
      <w:r w:rsidRPr="004A046B">
        <w:rPr>
          <w:b/>
          <w:i/>
          <w:highlight w:val="white"/>
          <w:lang w:val="es-ES"/>
        </w:rPr>
        <w:t>eneral de</w:t>
      </w:r>
      <w:r w:rsidR="00A75297">
        <w:rPr>
          <w:b/>
          <w:i/>
          <w:highlight w:val="white"/>
          <w:lang w:val="es-ES"/>
        </w:rPr>
        <w:t xml:space="preserve"> la UpM</w:t>
      </w:r>
      <w:r w:rsidRPr="004A046B">
        <w:rPr>
          <w:b/>
          <w:i/>
          <w:highlight w:val="white"/>
          <w:lang w:val="es-ES"/>
        </w:rPr>
        <w:t xml:space="preserve"> </w:t>
      </w:r>
      <w:r w:rsidR="00A75297">
        <w:rPr>
          <w:b/>
          <w:i/>
          <w:highlight w:val="white"/>
          <w:lang w:val="es-ES"/>
        </w:rPr>
        <w:t>para a</w:t>
      </w:r>
      <w:r w:rsidRPr="004A046B">
        <w:rPr>
          <w:b/>
          <w:i/>
          <w:highlight w:val="white"/>
          <w:lang w:val="es-ES"/>
        </w:rPr>
        <w:t>su</w:t>
      </w:r>
      <w:r w:rsidR="001B680E" w:rsidRPr="004A046B">
        <w:rPr>
          <w:b/>
          <w:i/>
          <w:highlight w:val="white"/>
          <w:lang w:val="es-ES"/>
        </w:rPr>
        <w:t xml:space="preserve">ntos </w:t>
      </w:r>
      <w:r w:rsidR="00A75297">
        <w:rPr>
          <w:b/>
          <w:i/>
          <w:highlight w:val="white"/>
          <w:lang w:val="es-ES"/>
        </w:rPr>
        <w:t>s</w:t>
      </w:r>
      <w:r w:rsidR="001B680E" w:rsidRPr="004A046B">
        <w:rPr>
          <w:b/>
          <w:i/>
          <w:highlight w:val="white"/>
          <w:lang w:val="es-ES"/>
        </w:rPr>
        <w:t>ociales</w:t>
      </w:r>
      <w:r w:rsidRPr="004A046B">
        <w:rPr>
          <w:b/>
          <w:i/>
          <w:highlight w:val="white"/>
          <w:lang w:val="es-ES"/>
        </w:rPr>
        <w:t>, Marisa Farrugia</w:t>
      </w:r>
      <w:r w:rsidRPr="004A046B">
        <w:rPr>
          <w:i/>
          <w:highlight w:val="white"/>
          <w:lang w:val="es-ES"/>
        </w:rPr>
        <w:t xml:space="preserve">, </w:t>
      </w:r>
      <w:r w:rsidR="00A75297">
        <w:rPr>
          <w:i/>
          <w:highlight w:val="white"/>
          <w:lang w:val="es-ES"/>
        </w:rPr>
        <w:t>ha declarado</w:t>
      </w:r>
      <w:r w:rsidRPr="004A046B">
        <w:rPr>
          <w:i/>
          <w:highlight w:val="white"/>
          <w:lang w:val="es-ES"/>
        </w:rPr>
        <w:t>: "Este mecanismo de seguimiento ofrece</w:t>
      </w:r>
      <w:r w:rsidR="00A75297">
        <w:rPr>
          <w:i/>
          <w:highlight w:val="white"/>
          <w:lang w:val="es-ES"/>
        </w:rPr>
        <w:t>rá</w:t>
      </w:r>
      <w:r w:rsidRPr="004A046B">
        <w:rPr>
          <w:i/>
          <w:highlight w:val="white"/>
          <w:lang w:val="es-ES"/>
        </w:rPr>
        <w:t xml:space="preserve"> una </w:t>
      </w:r>
      <w:r w:rsidR="00F257F5">
        <w:rPr>
          <w:i/>
          <w:highlight w:val="white"/>
          <w:lang w:val="es-ES"/>
        </w:rPr>
        <w:t>herramienta</w:t>
      </w:r>
      <w:r w:rsidR="00F257F5" w:rsidRPr="004A046B">
        <w:rPr>
          <w:i/>
          <w:highlight w:val="white"/>
          <w:lang w:val="es-ES"/>
        </w:rPr>
        <w:t xml:space="preserve"> </w:t>
      </w:r>
      <w:r w:rsidRPr="004A046B">
        <w:rPr>
          <w:i/>
          <w:highlight w:val="white"/>
          <w:lang w:val="es-ES"/>
        </w:rPr>
        <w:t xml:space="preserve">eficaz </w:t>
      </w:r>
      <w:r w:rsidR="00F257F5">
        <w:rPr>
          <w:i/>
          <w:highlight w:val="white"/>
          <w:lang w:val="es-ES"/>
        </w:rPr>
        <w:t>para</w:t>
      </w:r>
      <w:r w:rsidR="00F257F5" w:rsidRPr="004A046B">
        <w:rPr>
          <w:i/>
          <w:highlight w:val="white"/>
          <w:lang w:val="es-ES"/>
        </w:rPr>
        <w:t xml:space="preserve"> </w:t>
      </w:r>
      <w:r w:rsidRPr="004A046B">
        <w:rPr>
          <w:i/>
          <w:highlight w:val="white"/>
          <w:lang w:val="es-ES"/>
        </w:rPr>
        <w:t xml:space="preserve">supervisar y evaluar los progresos realizados. Está diseñado para </w:t>
      </w:r>
      <w:r w:rsidR="00F257F5">
        <w:rPr>
          <w:i/>
          <w:highlight w:val="white"/>
          <w:lang w:val="es-ES"/>
        </w:rPr>
        <w:t>impulsar</w:t>
      </w:r>
      <w:r w:rsidR="00A75297" w:rsidRPr="004A046B">
        <w:rPr>
          <w:i/>
          <w:highlight w:val="white"/>
          <w:lang w:val="es-ES"/>
        </w:rPr>
        <w:t xml:space="preserve"> </w:t>
      </w:r>
      <w:r w:rsidRPr="004A046B">
        <w:rPr>
          <w:i/>
          <w:highlight w:val="white"/>
          <w:lang w:val="es-ES"/>
        </w:rPr>
        <w:t xml:space="preserve">una conciencia regional sobre los desafíos que plantean las diferencias </w:t>
      </w:r>
      <w:r w:rsidR="00A75297">
        <w:rPr>
          <w:i/>
          <w:highlight w:val="white"/>
          <w:lang w:val="es-ES"/>
        </w:rPr>
        <w:t>de</w:t>
      </w:r>
      <w:r w:rsidRPr="004A046B">
        <w:rPr>
          <w:i/>
          <w:highlight w:val="white"/>
          <w:lang w:val="es-ES"/>
        </w:rPr>
        <w:t xml:space="preserve"> género, así como las oportunidades </w:t>
      </w:r>
      <w:r w:rsidR="00A75297">
        <w:rPr>
          <w:i/>
          <w:highlight w:val="white"/>
          <w:lang w:val="es-ES"/>
        </w:rPr>
        <w:t>de</w:t>
      </w:r>
      <w:r w:rsidRPr="004A046B">
        <w:rPr>
          <w:i/>
          <w:highlight w:val="white"/>
          <w:lang w:val="es-ES"/>
        </w:rPr>
        <w:t xml:space="preserve"> </w:t>
      </w:r>
      <w:r w:rsidR="00A75297" w:rsidRPr="004A046B">
        <w:rPr>
          <w:i/>
          <w:highlight w:val="white"/>
          <w:lang w:val="es-ES"/>
        </w:rPr>
        <w:t>adopta</w:t>
      </w:r>
      <w:r w:rsidR="00A75297">
        <w:rPr>
          <w:i/>
          <w:highlight w:val="white"/>
          <w:lang w:val="es-ES"/>
        </w:rPr>
        <w:t>r</w:t>
      </w:r>
      <w:r w:rsidR="00A75297" w:rsidRPr="004A046B">
        <w:rPr>
          <w:i/>
          <w:highlight w:val="white"/>
          <w:lang w:val="es-ES"/>
        </w:rPr>
        <w:t xml:space="preserve"> </w:t>
      </w:r>
      <w:r w:rsidRPr="004A046B">
        <w:rPr>
          <w:i/>
          <w:highlight w:val="white"/>
          <w:lang w:val="es-ES"/>
        </w:rPr>
        <w:t>medidas para reducirlas. La construcción de sociedades inclusivas</w:t>
      </w:r>
      <w:r w:rsidR="00F257F5">
        <w:rPr>
          <w:i/>
          <w:highlight w:val="white"/>
          <w:lang w:val="es-ES"/>
        </w:rPr>
        <w:t xml:space="preserve"> e igualitarias es fundamental</w:t>
      </w:r>
      <w:r w:rsidRPr="004A046B">
        <w:rPr>
          <w:i/>
          <w:highlight w:val="white"/>
          <w:lang w:val="es-ES"/>
        </w:rPr>
        <w:t xml:space="preserve"> para </w:t>
      </w:r>
      <w:r w:rsidR="00F257F5">
        <w:rPr>
          <w:i/>
          <w:highlight w:val="white"/>
          <w:lang w:val="es-ES"/>
        </w:rPr>
        <w:t>fomentar el</w:t>
      </w:r>
      <w:r w:rsidR="00F257F5" w:rsidRPr="004A046B">
        <w:rPr>
          <w:i/>
          <w:highlight w:val="white"/>
          <w:lang w:val="es-ES"/>
        </w:rPr>
        <w:t xml:space="preserve"> </w:t>
      </w:r>
      <w:r w:rsidRPr="004A046B">
        <w:rPr>
          <w:i/>
          <w:highlight w:val="white"/>
          <w:lang w:val="es-ES"/>
        </w:rPr>
        <w:t xml:space="preserve">crecimiento económico </w:t>
      </w:r>
      <w:r w:rsidR="00F257F5">
        <w:rPr>
          <w:i/>
          <w:highlight w:val="white"/>
          <w:lang w:val="es-ES"/>
        </w:rPr>
        <w:t xml:space="preserve">sostenible </w:t>
      </w:r>
      <w:r w:rsidRPr="004A046B">
        <w:rPr>
          <w:i/>
          <w:highlight w:val="white"/>
          <w:lang w:val="es-ES"/>
        </w:rPr>
        <w:t>y el bienestar social".</w:t>
      </w:r>
    </w:p>
    <w:p w14:paraId="34D8D3AA" w14:textId="77777777" w:rsidR="00E012D2" w:rsidRPr="004A046B" w:rsidRDefault="00A75297" w:rsidP="00E5664D">
      <w:pPr>
        <w:ind w:right="-226"/>
        <w:jc w:val="both"/>
        <w:rPr>
          <w:highlight w:val="white"/>
          <w:lang w:val="es-ES"/>
        </w:rPr>
      </w:pPr>
      <w:r>
        <w:rPr>
          <w:highlight w:val="white"/>
          <w:lang w:val="es-ES"/>
        </w:rPr>
        <w:t xml:space="preserve">Recientemente </w:t>
      </w:r>
      <w:r w:rsidRPr="00E5664D">
        <w:rPr>
          <w:b/>
          <w:highlight w:val="white"/>
          <w:lang w:val="es-ES"/>
        </w:rPr>
        <w:t xml:space="preserve">se ha firmado un </w:t>
      </w:r>
      <w:hyperlink r:id="rId10" w:history="1">
        <w:r w:rsidRPr="00E5664D">
          <w:rPr>
            <w:rStyle w:val="Hyperlink"/>
            <w:b/>
            <w:highlight w:val="white"/>
            <w:lang w:val="es-ES"/>
          </w:rPr>
          <w:t>acuerdo de cooperación con</w:t>
        </w:r>
        <w:r w:rsidR="00CF47BB" w:rsidRPr="00E5664D">
          <w:rPr>
            <w:rStyle w:val="Hyperlink"/>
            <w:b/>
            <w:highlight w:val="white"/>
            <w:lang w:val="es-ES"/>
          </w:rPr>
          <w:t xml:space="preserve"> el Gobierno de Noruega</w:t>
        </w:r>
      </w:hyperlink>
      <w:r w:rsidR="00CF47BB" w:rsidRPr="004A046B">
        <w:rPr>
          <w:highlight w:val="white"/>
          <w:lang w:val="es-ES"/>
        </w:rPr>
        <w:t xml:space="preserve">, </w:t>
      </w:r>
      <w:r>
        <w:rPr>
          <w:highlight w:val="white"/>
          <w:lang w:val="es-ES"/>
        </w:rPr>
        <w:t xml:space="preserve">a través del cual se </w:t>
      </w:r>
      <w:r w:rsidR="001B65DA">
        <w:rPr>
          <w:highlight w:val="white"/>
          <w:lang w:val="es-ES"/>
        </w:rPr>
        <w:t>dará continuidad a</w:t>
      </w:r>
      <w:r w:rsidR="00CF47BB" w:rsidRPr="004A046B">
        <w:rPr>
          <w:highlight w:val="white"/>
          <w:lang w:val="es-ES"/>
        </w:rPr>
        <w:t xml:space="preserve"> proyectos regionales encaminados a fomentar la participación económica de la mujer, facilita</w:t>
      </w:r>
      <w:r>
        <w:rPr>
          <w:highlight w:val="white"/>
          <w:lang w:val="es-ES"/>
        </w:rPr>
        <w:t>r</w:t>
      </w:r>
      <w:r w:rsidR="00CF47BB" w:rsidRPr="004A046B">
        <w:rPr>
          <w:highlight w:val="white"/>
          <w:lang w:val="es-ES"/>
        </w:rPr>
        <w:t xml:space="preserve"> </w:t>
      </w:r>
      <w:r w:rsidR="00F257F5">
        <w:rPr>
          <w:highlight w:val="white"/>
          <w:lang w:val="es-ES"/>
        </w:rPr>
        <w:t>su</w:t>
      </w:r>
      <w:r w:rsidR="00CF47BB" w:rsidRPr="004A046B">
        <w:rPr>
          <w:highlight w:val="white"/>
          <w:lang w:val="es-ES"/>
        </w:rPr>
        <w:t xml:space="preserve"> acceso al mercado laboral y al</w:t>
      </w:r>
      <w:r w:rsidR="00F257F5">
        <w:rPr>
          <w:highlight w:val="white"/>
          <w:lang w:val="es-ES"/>
        </w:rPr>
        <w:t xml:space="preserve"> emprendimiento</w:t>
      </w:r>
      <w:r w:rsidR="00CF47BB" w:rsidRPr="004A046B">
        <w:rPr>
          <w:highlight w:val="white"/>
          <w:lang w:val="es-ES"/>
        </w:rPr>
        <w:t xml:space="preserve"> . Los proyectos que se beneficiarán de la financiación noruega en virtud del nuevo acuerdo son:</w:t>
      </w:r>
    </w:p>
    <w:p w14:paraId="7D3CEE4E" w14:textId="77777777" w:rsidR="00E012D2" w:rsidRPr="004A046B" w:rsidRDefault="00CF47BB" w:rsidP="00E56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highlight w:val="white"/>
          <w:lang w:val="es-ES"/>
        </w:rPr>
      </w:pPr>
      <w:r w:rsidRPr="004A046B">
        <w:rPr>
          <w:highlight w:val="white"/>
          <w:lang w:val="es-ES"/>
        </w:rPr>
        <w:t>"</w:t>
      </w:r>
      <w:hyperlink r:id="rId11" w:history="1">
        <w:r w:rsidRPr="00B14BC1">
          <w:rPr>
            <w:rStyle w:val="Hyperlink"/>
            <w:highlight w:val="white"/>
            <w:lang w:val="es-ES"/>
          </w:rPr>
          <w:t xml:space="preserve">CEED </w:t>
        </w:r>
        <w:proofErr w:type="spellStart"/>
        <w:r w:rsidRPr="00B14BC1">
          <w:rPr>
            <w:rStyle w:val="Hyperlink"/>
            <w:highlight w:val="white"/>
            <w:lang w:val="es-ES"/>
          </w:rPr>
          <w:t>Grow</w:t>
        </w:r>
        <w:proofErr w:type="spellEnd"/>
        <w:r w:rsidRPr="00B14BC1">
          <w:rPr>
            <w:rStyle w:val="Hyperlink"/>
            <w:highlight w:val="white"/>
            <w:lang w:val="es-ES"/>
          </w:rPr>
          <w:t xml:space="preserve"> - </w:t>
        </w:r>
        <w:r w:rsidR="00B14BC1" w:rsidRPr="00B14BC1">
          <w:rPr>
            <w:rStyle w:val="Hyperlink"/>
            <w:highlight w:val="white"/>
            <w:lang w:val="es-ES"/>
          </w:rPr>
          <w:t xml:space="preserve">Impulsando </w:t>
        </w:r>
        <w:r w:rsidRPr="00B14BC1">
          <w:rPr>
            <w:rStyle w:val="Hyperlink"/>
            <w:highlight w:val="white"/>
            <w:lang w:val="es-ES"/>
          </w:rPr>
          <w:t>y Escalando Pequeñas y Medianas Empresas</w:t>
        </w:r>
      </w:hyperlink>
      <w:r w:rsidRPr="004A046B">
        <w:rPr>
          <w:highlight w:val="white"/>
          <w:lang w:val="es-ES"/>
        </w:rPr>
        <w:t xml:space="preserve">". El proyecto está dirigido a empresarias y </w:t>
      </w:r>
      <w:r w:rsidR="00F257F5" w:rsidRPr="004A046B">
        <w:rPr>
          <w:highlight w:val="white"/>
          <w:lang w:val="es-ES"/>
        </w:rPr>
        <w:t>directiv</w:t>
      </w:r>
      <w:r w:rsidR="00F257F5">
        <w:rPr>
          <w:highlight w:val="white"/>
          <w:lang w:val="es-ES"/>
        </w:rPr>
        <w:t>a</w:t>
      </w:r>
      <w:r w:rsidR="00F257F5" w:rsidRPr="004A046B">
        <w:rPr>
          <w:highlight w:val="white"/>
          <w:lang w:val="es-ES"/>
        </w:rPr>
        <w:t xml:space="preserve">s </w:t>
      </w:r>
      <w:r w:rsidRPr="004A046B">
        <w:rPr>
          <w:highlight w:val="white"/>
          <w:lang w:val="es-ES"/>
        </w:rPr>
        <w:t>de nivel medio y tiene por objeto mejorar sus aptitudes de liderazgo, gestión y espíritu empresarial. Beneficia a 300 pequeñas y medianas empresas</w:t>
      </w:r>
      <w:r w:rsidR="00B14BC1">
        <w:rPr>
          <w:highlight w:val="white"/>
          <w:lang w:val="es-ES"/>
        </w:rPr>
        <w:t xml:space="preserve"> de</w:t>
      </w:r>
      <w:r w:rsidRPr="004A046B">
        <w:rPr>
          <w:highlight w:val="white"/>
          <w:lang w:val="es-ES"/>
        </w:rPr>
        <w:t xml:space="preserve"> Albania, Túnez y Marruecos. </w:t>
      </w:r>
    </w:p>
    <w:p w14:paraId="258F2677" w14:textId="77777777" w:rsidR="00E012D2" w:rsidRPr="004A046B" w:rsidRDefault="00CF47BB" w:rsidP="00E56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highlight w:val="white"/>
          <w:lang w:val="es-ES"/>
        </w:rPr>
      </w:pPr>
      <w:r w:rsidRPr="004A046B">
        <w:rPr>
          <w:highlight w:val="white"/>
          <w:lang w:val="es-ES"/>
        </w:rPr>
        <w:t>"</w:t>
      </w:r>
      <w:hyperlink r:id="rId12" w:history="1">
        <w:r w:rsidRPr="00B14BC1">
          <w:rPr>
            <w:rStyle w:val="Hyperlink"/>
            <w:highlight w:val="white"/>
            <w:lang w:val="es-ES"/>
          </w:rPr>
          <w:t>Aptitudes para el éxito - Empleabilidad para las mujeres</w:t>
        </w:r>
      </w:hyperlink>
      <w:r w:rsidRPr="004A046B">
        <w:rPr>
          <w:highlight w:val="white"/>
          <w:lang w:val="es-ES"/>
        </w:rPr>
        <w:t xml:space="preserve">". El proyecto proporciona a más de 450 mujeres desempleadas y económicamente desfavorecidas, con educación secundaria, las aptitudes, conocimientos e instrumentos necesarios para entrar en el mercado laboral </w:t>
      </w:r>
      <w:r w:rsidR="0095344B">
        <w:rPr>
          <w:highlight w:val="white"/>
          <w:lang w:val="es-ES"/>
        </w:rPr>
        <w:t>en</w:t>
      </w:r>
      <w:r w:rsidR="0095344B" w:rsidRPr="004A046B">
        <w:rPr>
          <w:highlight w:val="white"/>
          <w:lang w:val="es-ES"/>
        </w:rPr>
        <w:t xml:space="preserve"> </w:t>
      </w:r>
      <w:r w:rsidRPr="004A046B">
        <w:rPr>
          <w:highlight w:val="white"/>
          <w:lang w:val="es-ES"/>
        </w:rPr>
        <w:t>Túnez</w:t>
      </w:r>
      <w:r w:rsidR="0095344B">
        <w:rPr>
          <w:highlight w:val="white"/>
          <w:lang w:val="es-ES"/>
        </w:rPr>
        <w:t>, Marruecos, Egipto, Jordania y Líbano</w:t>
      </w:r>
      <w:r w:rsidRPr="004A046B">
        <w:rPr>
          <w:highlight w:val="white"/>
          <w:lang w:val="es-ES"/>
        </w:rPr>
        <w:t>.</w:t>
      </w:r>
    </w:p>
    <w:p w14:paraId="7FC36E15" w14:textId="573FC8F9" w:rsidR="00E012D2" w:rsidRPr="004A046B" w:rsidRDefault="00CF47BB" w:rsidP="00E566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highlight w:val="white"/>
          <w:lang w:val="es-ES"/>
        </w:rPr>
      </w:pPr>
      <w:r w:rsidRPr="004A046B">
        <w:rPr>
          <w:highlight w:val="white"/>
          <w:lang w:val="es-ES"/>
        </w:rPr>
        <w:t>"</w:t>
      </w:r>
      <w:hyperlink r:id="rId13" w:history="1">
        <w:r w:rsidRPr="00B14BC1">
          <w:rPr>
            <w:rStyle w:val="Hyperlink"/>
            <w:highlight w:val="white"/>
            <w:lang w:val="es-ES"/>
          </w:rPr>
          <w:t xml:space="preserve">Nueva oportunidad </w:t>
        </w:r>
        <w:r w:rsidR="00B14BC1" w:rsidRPr="00B14BC1">
          <w:rPr>
            <w:rStyle w:val="Hyperlink"/>
            <w:highlight w:val="white"/>
            <w:lang w:val="es-ES"/>
          </w:rPr>
          <w:t xml:space="preserve">en </w:t>
        </w:r>
        <w:r w:rsidRPr="00B14BC1">
          <w:rPr>
            <w:rStyle w:val="Hyperlink"/>
            <w:highlight w:val="white"/>
            <w:lang w:val="es-ES"/>
          </w:rPr>
          <w:t>el Mediterráneo</w:t>
        </w:r>
        <w:r w:rsidR="00B14BC1" w:rsidRPr="00B14BC1">
          <w:rPr>
            <w:rStyle w:val="Hyperlink"/>
            <w:highlight w:val="white"/>
            <w:lang w:val="es-ES"/>
          </w:rPr>
          <w:t xml:space="preserve"> </w:t>
        </w:r>
        <w:r w:rsidRPr="00B14BC1">
          <w:rPr>
            <w:rStyle w:val="Hyperlink"/>
            <w:highlight w:val="white"/>
            <w:lang w:val="es-ES"/>
          </w:rPr>
          <w:t>- MedNC</w:t>
        </w:r>
      </w:hyperlink>
      <w:r w:rsidRPr="004A046B">
        <w:rPr>
          <w:highlight w:val="white"/>
          <w:lang w:val="es-ES"/>
        </w:rPr>
        <w:t xml:space="preserve">". </w:t>
      </w:r>
      <w:r w:rsidR="00F257F5">
        <w:rPr>
          <w:highlight w:val="white"/>
          <w:lang w:val="es-ES"/>
        </w:rPr>
        <w:t>El</w:t>
      </w:r>
      <w:r w:rsidRPr="004A046B">
        <w:rPr>
          <w:highlight w:val="white"/>
          <w:lang w:val="es-ES"/>
        </w:rPr>
        <w:t xml:space="preserve"> proyecto </w:t>
      </w:r>
      <w:r w:rsidR="00F257F5">
        <w:rPr>
          <w:highlight w:val="white"/>
          <w:lang w:val="es-ES"/>
        </w:rPr>
        <w:t>promueve</w:t>
      </w:r>
      <w:r w:rsidRPr="004A046B">
        <w:rPr>
          <w:highlight w:val="white"/>
          <w:lang w:val="es-ES"/>
        </w:rPr>
        <w:t xml:space="preserve"> soluciones innovadoras y sostenibles para hacer frente al reto de la integración </w:t>
      </w:r>
      <w:r w:rsidR="00F257F5" w:rsidRPr="004A046B">
        <w:rPr>
          <w:highlight w:val="white"/>
          <w:lang w:val="es-ES"/>
        </w:rPr>
        <w:t>socio profesional</w:t>
      </w:r>
      <w:r w:rsidRPr="004A046B">
        <w:rPr>
          <w:highlight w:val="white"/>
          <w:lang w:val="es-ES"/>
        </w:rPr>
        <w:t xml:space="preserve"> de los jóvenes y, en particular, de los que no cursan estudios </w:t>
      </w:r>
      <w:r w:rsidR="00A100DE">
        <w:rPr>
          <w:highlight w:val="white"/>
          <w:lang w:val="es-ES"/>
        </w:rPr>
        <w:t>y carecen de</w:t>
      </w:r>
      <w:r w:rsidRPr="004A046B">
        <w:rPr>
          <w:highlight w:val="white"/>
          <w:lang w:val="es-ES"/>
        </w:rPr>
        <w:t xml:space="preserve"> empleo o formación en Argelia, Egipto, España, Francia, Marruecos y Túnez. </w:t>
      </w:r>
      <w:r w:rsidR="00A100DE">
        <w:rPr>
          <w:highlight w:val="white"/>
          <w:lang w:val="es-ES"/>
        </w:rPr>
        <w:t xml:space="preserve">El proyecto </w:t>
      </w:r>
      <w:r w:rsidRPr="004A046B">
        <w:rPr>
          <w:highlight w:val="white"/>
          <w:lang w:val="es-ES"/>
        </w:rPr>
        <w:t xml:space="preserve">beneficia a más de </w:t>
      </w:r>
      <w:r w:rsidR="0095344B">
        <w:rPr>
          <w:highlight w:val="white"/>
          <w:lang w:val="es-ES"/>
        </w:rPr>
        <w:t>29.000</w:t>
      </w:r>
      <w:r w:rsidRPr="004A046B">
        <w:rPr>
          <w:highlight w:val="white"/>
          <w:lang w:val="es-ES"/>
        </w:rPr>
        <w:t xml:space="preserve"> jóvenes desempleados.</w:t>
      </w:r>
    </w:p>
    <w:p w14:paraId="07630714" w14:textId="77777777" w:rsidR="00E012D2" w:rsidRPr="004A046B" w:rsidRDefault="00CF47BB" w:rsidP="00E5664D">
      <w:pPr>
        <w:ind w:right="-226"/>
        <w:jc w:val="both"/>
        <w:rPr>
          <w:highlight w:val="white"/>
          <w:lang w:val="es-ES"/>
        </w:rPr>
      </w:pPr>
      <w:r w:rsidRPr="004A046B">
        <w:rPr>
          <w:highlight w:val="white"/>
          <w:lang w:val="es-ES"/>
        </w:rPr>
        <w:t xml:space="preserve">A pesar de los progresos realizados a nivel mundial y regional, </w:t>
      </w:r>
      <w:r w:rsidR="00A100DE">
        <w:rPr>
          <w:highlight w:val="white"/>
          <w:lang w:val="es-ES"/>
        </w:rPr>
        <w:t xml:space="preserve">se estima que </w:t>
      </w:r>
      <w:r w:rsidRPr="004A046B">
        <w:rPr>
          <w:highlight w:val="white"/>
          <w:lang w:val="es-ES"/>
        </w:rPr>
        <w:t>necesita</w:t>
      </w:r>
      <w:r w:rsidR="00A100DE">
        <w:rPr>
          <w:highlight w:val="white"/>
          <w:lang w:val="es-ES"/>
        </w:rPr>
        <w:t>re</w:t>
      </w:r>
      <w:r w:rsidRPr="004A046B">
        <w:rPr>
          <w:highlight w:val="white"/>
          <w:lang w:val="es-ES"/>
        </w:rPr>
        <w:t>mos al menos 99,5 años más para lograr la</w:t>
      </w:r>
      <w:r w:rsidR="00A100DE">
        <w:rPr>
          <w:highlight w:val="white"/>
          <w:lang w:val="es-ES"/>
        </w:rPr>
        <w:t xml:space="preserve"> plena</w:t>
      </w:r>
      <w:r w:rsidRPr="004A046B">
        <w:rPr>
          <w:highlight w:val="white"/>
          <w:lang w:val="es-ES"/>
        </w:rPr>
        <w:t xml:space="preserve"> igualdad </w:t>
      </w:r>
      <w:r w:rsidR="00A100DE">
        <w:rPr>
          <w:highlight w:val="white"/>
          <w:lang w:val="es-ES"/>
        </w:rPr>
        <w:t>de</w:t>
      </w:r>
      <w:r w:rsidRPr="004A046B">
        <w:rPr>
          <w:highlight w:val="white"/>
          <w:lang w:val="es-ES"/>
        </w:rPr>
        <w:t xml:space="preserve"> género</w:t>
      </w:r>
      <w:r w:rsidR="00A100DE">
        <w:rPr>
          <w:highlight w:val="white"/>
          <w:lang w:val="es-ES"/>
        </w:rPr>
        <w:t xml:space="preserve">, </w:t>
      </w:r>
      <w:r w:rsidRPr="004A046B">
        <w:rPr>
          <w:highlight w:val="white"/>
          <w:lang w:val="es-ES"/>
        </w:rPr>
        <w:t xml:space="preserve">según conclusiones del </w:t>
      </w:r>
      <w:hyperlink r:id="rId14">
        <w:r w:rsidRPr="004A046B">
          <w:rPr>
            <w:color w:val="0000FF"/>
            <w:highlight w:val="white"/>
            <w:u w:val="single"/>
            <w:lang w:val="es-ES"/>
          </w:rPr>
          <w:t xml:space="preserve">Informe </w:t>
        </w:r>
        <w:r w:rsidR="00A100DE">
          <w:rPr>
            <w:color w:val="0000FF"/>
            <w:highlight w:val="white"/>
            <w:u w:val="single"/>
            <w:lang w:val="es-ES"/>
          </w:rPr>
          <w:t xml:space="preserve">global </w:t>
        </w:r>
        <w:r w:rsidRPr="004A046B">
          <w:rPr>
            <w:color w:val="0000FF"/>
            <w:highlight w:val="white"/>
            <w:u w:val="single"/>
            <w:lang w:val="es-ES"/>
          </w:rPr>
          <w:t xml:space="preserve">sobre la </w:t>
        </w:r>
        <w:r w:rsidR="00A100DE">
          <w:rPr>
            <w:color w:val="0000FF"/>
            <w:highlight w:val="white"/>
            <w:u w:val="single"/>
            <w:lang w:val="es-ES"/>
          </w:rPr>
          <w:t>desigualdad de</w:t>
        </w:r>
        <w:r w:rsidRPr="004A046B">
          <w:rPr>
            <w:color w:val="0000FF"/>
            <w:highlight w:val="white"/>
            <w:u w:val="single"/>
            <w:lang w:val="es-ES"/>
          </w:rPr>
          <w:t xml:space="preserve"> género 2020</w:t>
        </w:r>
      </w:hyperlink>
      <w:r w:rsidRPr="004A046B">
        <w:rPr>
          <w:highlight w:val="white"/>
          <w:lang w:val="es-ES"/>
        </w:rPr>
        <w:t xml:space="preserve">.  En la región de la UpM, la paridad de género en Europa occidental se estima en un 76,7% (54 años </w:t>
      </w:r>
      <w:r w:rsidR="00A100DE">
        <w:rPr>
          <w:highlight w:val="white"/>
          <w:lang w:val="es-ES"/>
        </w:rPr>
        <w:t xml:space="preserve">necesarios </w:t>
      </w:r>
      <w:r w:rsidRPr="004A046B">
        <w:rPr>
          <w:highlight w:val="white"/>
          <w:lang w:val="es-ES"/>
        </w:rPr>
        <w:t xml:space="preserve">para lograr la </w:t>
      </w:r>
      <w:r w:rsidR="00A100DE">
        <w:rPr>
          <w:highlight w:val="white"/>
          <w:lang w:val="es-ES"/>
        </w:rPr>
        <w:t>plena igualdad</w:t>
      </w:r>
      <w:r w:rsidRPr="004A046B">
        <w:rPr>
          <w:highlight w:val="white"/>
          <w:lang w:val="es-ES"/>
        </w:rPr>
        <w:t>) y en la región de Oriente Medio y Norte</w:t>
      </w:r>
      <w:r w:rsidR="00A100DE">
        <w:rPr>
          <w:highlight w:val="white"/>
          <w:lang w:val="es-ES"/>
        </w:rPr>
        <w:t xml:space="preserve"> de África</w:t>
      </w:r>
      <w:r w:rsidRPr="004A046B">
        <w:rPr>
          <w:highlight w:val="white"/>
          <w:lang w:val="es-ES"/>
        </w:rPr>
        <w:t xml:space="preserve"> en un 61,2% (140 años</w:t>
      </w:r>
      <w:r w:rsidR="00A100DE">
        <w:rPr>
          <w:highlight w:val="white"/>
          <w:lang w:val="es-ES"/>
        </w:rPr>
        <w:t xml:space="preserve"> necesarios</w:t>
      </w:r>
      <w:r w:rsidRPr="004A046B">
        <w:rPr>
          <w:highlight w:val="white"/>
          <w:lang w:val="es-ES"/>
        </w:rPr>
        <w:t>), lo que indica que aún queda mucho camino por recorrer.</w:t>
      </w:r>
    </w:p>
    <w:p w14:paraId="7D135005" w14:textId="77777777" w:rsidR="00E012D2" w:rsidRPr="004A046B" w:rsidRDefault="00CF47BB" w:rsidP="00E5664D">
      <w:pPr>
        <w:ind w:right="-226"/>
        <w:jc w:val="both"/>
        <w:rPr>
          <w:b/>
          <w:u w:val="single"/>
          <w:lang w:val="es-ES"/>
        </w:rPr>
      </w:pPr>
      <w:r w:rsidRPr="004A046B">
        <w:rPr>
          <w:b/>
          <w:u w:val="single"/>
          <w:lang w:val="es-ES"/>
        </w:rPr>
        <w:t>Más información</w:t>
      </w:r>
    </w:p>
    <w:p w14:paraId="68F1D423" w14:textId="77777777" w:rsidR="00E012D2" w:rsidRPr="004A046B" w:rsidRDefault="00CF47BB" w:rsidP="00E5664D">
      <w:pPr>
        <w:ind w:right="-226"/>
        <w:jc w:val="both"/>
        <w:rPr>
          <w:i/>
          <w:sz w:val="20"/>
          <w:szCs w:val="20"/>
          <w:highlight w:val="white"/>
          <w:u w:val="single"/>
          <w:lang w:val="es-ES"/>
        </w:rPr>
      </w:pPr>
      <w:r w:rsidRPr="004A046B">
        <w:rPr>
          <w:i/>
          <w:sz w:val="20"/>
          <w:szCs w:val="20"/>
          <w:highlight w:val="white"/>
          <w:u w:val="single"/>
          <w:lang w:val="es-ES"/>
        </w:rPr>
        <w:t>Próximas conferencias</w:t>
      </w:r>
    </w:p>
    <w:p w14:paraId="20643A87" w14:textId="77777777" w:rsidR="00E012D2" w:rsidRPr="004A046B" w:rsidRDefault="00CF47BB" w:rsidP="00E5664D">
      <w:pPr>
        <w:ind w:right="-226"/>
        <w:jc w:val="both"/>
        <w:rPr>
          <w:i/>
          <w:sz w:val="20"/>
          <w:szCs w:val="20"/>
          <w:highlight w:val="white"/>
          <w:lang w:val="es-ES"/>
        </w:rPr>
      </w:pPr>
      <w:r w:rsidRPr="004A046B">
        <w:rPr>
          <w:i/>
          <w:sz w:val="20"/>
          <w:szCs w:val="20"/>
          <w:highlight w:val="white"/>
          <w:lang w:val="es-ES"/>
        </w:rPr>
        <w:t>En 2020</w:t>
      </w:r>
      <w:r w:rsidR="00A100DE">
        <w:rPr>
          <w:i/>
          <w:sz w:val="20"/>
          <w:szCs w:val="20"/>
          <w:highlight w:val="white"/>
          <w:lang w:val="es-ES"/>
        </w:rPr>
        <w:t>, y en el marco del 25 aniversario del Proceso de Barcelona, la UpM</w:t>
      </w:r>
      <w:r w:rsidRPr="004A046B">
        <w:rPr>
          <w:i/>
          <w:sz w:val="20"/>
          <w:szCs w:val="20"/>
          <w:highlight w:val="white"/>
          <w:lang w:val="es-ES"/>
        </w:rPr>
        <w:t xml:space="preserve"> celebrará</w:t>
      </w:r>
      <w:r w:rsidR="00A100DE">
        <w:rPr>
          <w:i/>
          <w:sz w:val="20"/>
          <w:szCs w:val="20"/>
          <w:highlight w:val="white"/>
          <w:lang w:val="es-ES"/>
        </w:rPr>
        <w:t xml:space="preserve"> las siguientes</w:t>
      </w:r>
      <w:r w:rsidRPr="004A046B">
        <w:rPr>
          <w:i/>
          <w:sz w:val="20"/>
          <w:szCs w:val="20"/>
          <w:highlight w:val="white"/>
          <w:lang w:val="es-ES"/>
        </w:rPr>
        <w:t xml:space="preserve"> conferencias y reuniones de expertos</w:t>
      </w:r>
      <w:r w:rsidR="00A100DE">
        <w:rPr>
          <w:i/>
          <w:sz w:val="20"/>
          <w:szCs w:val="20"/>
          <w:highlight w:val="white"/>
          <w:lang w:val="es-ES"/>
        </w:rPr>
        <w:t>:</w:t>
      </w:r>
      <w:r w:rsidRPr="004A046B">
        <w:rPr>
          <w:i/>
          <w:sz w:val="20"/>
          <w:szCs w:val="20"/>
          <w:highlight w:val="white"/>
          <w:lang w:val="es-ES"/>
        </w:rPr>
        <w:t xml:space="preserve"> </w:t>
      </w:r>
      <w:r w:rsidR="00A100DE">
        <w:rPr>
          <w:i/>
          <w:sz w:val="20"/>
          <w:szCs w:val="20"/>
          <w:highlight w:val="white"/>
          <w:lang w:val="es-ES"/>
        </w:rPr>
        <w:t xml:space="preserve">“Diálogo </w:t>
      </w:r>
      <w:r w:rsidRPr="004A046B">
        <w:rPr>
          <w:i/>
          <w:sz w:val="20"/>
          <w:szCs w:val="20"/>
          <w:highlight w:val="white"/>
          <w:lang w:val="es-ES"/>
        </w:rPr>
        <w:t xml:space="preserve">de </w:t>
      </w:r>
      <w:r w:rsidR="00A100DE">
        <w:rPr>
          <w:i/>
          <w:sz w:val="20"/>
          <w:szCs w:val="20"/>
          <w:highlight w:val="white"/>
          <w:lang w:val="es-ES"/>
        </w:rPr>
        <w:t>países</w:t>
      </w:r>
      <w:r w:rsidR="00A100DE" w:rsidRPr="004A046B">
        <w:rPr>
          <w:i/>
          <w:sz w:val="20"/>
          <w:szCs w:val="20"/>
          <w:highlight w:val="white"/>
          <w:lang w:val="es-ES"/>
        </w:rPr>
        <w:t xml:space="preserve"> </w:t>
      </w:r>
      <w:r w:rsidRPr="004A046B">
        <w:rPr>
          <w:i/>
          <w:sz w:val="20"/>
          <w:szCs w:val="20"/>
          <w:highlight w:val="white"/>
          <w:lang w:val="es-ES"/>
        </w:rPr>
        <w:t>UpM sobre el Empoderamiento de la Mujer</w:t>
      </w:r>
      <w:r w:rsidR="00A100DE">
        <w:rPr>
          <w:i/>
          <w:sz w:val="20"/>
          <w:szCs w:val="20"/>
          <w:highlight w:val="white"/>
          <w:lang w:val="es-ES"/>
        </w:rPr>
        <w:t>”;</w:t>
      </w:r>
      <w:r w:rsidRPr="004A046B">
        <w:rPr>
          <w:i/>
          <w:sz w:val="20"/>
          <w:szCs w:val="20"/>
          <w:highlight w:val="white"/>
          <w:lang w:val="es-ES"/>
        </w:rPr>
        <w:t xml:space="preserve"> la </w:t>
      </w:r>
      <w:r w:rsidR="00A100DE">
        <w:rPr>
          <w:i/>
          <w:sz w:val="20"/>
          <w:szCs w:val="20"/>
          <w:highlight w:val="white"/>
          <w:lang w:val="es-ES"/>
        </w:rPr>
        <w:t>“</w:t>
      </w:r>
      <w:r w:rsidRPr="004A046B">
        <w:rPr>
          <w:i/>
          <w:sz w:val="20"/>
          <w:szCs w:val="20"/>
          <w:highlight w:val="white"/>
          <w:lang w:val="es-ES"/>
        </w:rPr>
        <w:t xml:space="preserve">Conferencia </w:t>
      </w:r>
      <w:r w:rsidR="00A100DE">
        <w:rPr>
          <w:i/>
          <w:sz w:val="20"/>
          <w:szCs w:val="20"/>
          <w:highlight w:val="white"/>
          <w:lang w:val="es-ES"/>
        </w:rPr>
        <w:t>bianual UpM sobre igualdad de género” y</w:t>
      </w:r>
      <w:r w:rsidRPr="004A046B">
        <w:rPr>
          <w:i/>
          <w:sz w:val="20"/>
          <w:szCs w:val="20"/>
          <w:highlight w:val="white"/>
          <w:lang w:val="es-ES"/>
        </w:rPr>
        <w:t xml:space="preserve"> el </w:t>
      </w:r>
      <w:r w:rsidR="00A100DE">
        <w:rPr>
          <w:i/>
          <w:sz w:val="20"/>
          <w:szCs w:val="20"/>
          <w:highlight w:val="white"/>
          <w:lang w:val="es-ES"/>
        </w:rPr>
        <w:t>“</w:t>
      </w:r>
      <w:r w:rsidRPr="004A046B">
        <w:rPr>
          <w:i/>
          <w:sz w:val="20"/>
          <w:szCs w:val="20"/>
          <w:highlight w:val="white"/>
          <w:lang w:val="es-ES"/>
        </w:rPr>
        <w:t xml:space="preserve">Foro Empresarial de Mujeres de </w:t>
      </w:r>
      <w:r w:rsidR="00A100DE">
        <w:rPr>
          <w:i/>
          <w:sz w:val="20"/>
          <w:szCs w:val="20"/>
          <w:highlight w:val="white"/>
          <w:lang w:val="es-ES"/>
        </w:rPr>
        <w:t>países</w:t>
      </w:r>
      <w:r w:rsidR="00A100DE" w:rsidRPr="004A046B">
        <w:rPr>
          <w:i/>
          <w:sz w:val="20"/>
          <w:szCs w:val="20"/>
          <w:highlight w:val="white"/>
          <w:lang w:val="es-ES"/>
        </w:rPr>
        <w:t xml:space="preserve"> </w:t>
      </w:r>
      <w:r w:rsidRPr="004A046B">
        <w:rPr>
          <w:i/>
          <w:sz w:val="20"/>
          <w:szCs w:val="20"/>
          <w:highlight w:val="white"/>
          <w:lang w:val="es-ES"/>
        </w:rPr>
        <w:t>UpM</w:t>
      </w:r>
      <w:r w:rsidR="00A100DE">
        <w:rPr>
          <w:i/>
          <w:sz w:val="20"/>
          <w:szCs w:val="20"/>
          <w:highlight w:val="white"/>
          <w:lang w:val="es-ES"/>
        </w:rPr>
        <w:t>”</w:t>
      </w:r>
      <w:r w:rsidRPr="004A046B">
        <w:rPr>
          <w:i/>
          <w:sz w:val="20"/>
          <w:szCs w:val="20"/>
          <w:highlight w:val="white"/>
          <w:lang w:val="es-ES"/>
        </w:rPr>
        <w:t xml:space="preserve">. </w:t>
      </w:r>
      <w:r w:rsidR="00A100DE" w:rsidRPr="004A046B">
        <w:rPr>
          <w:i/>
          <w:sz w:val="20"/>
          <w:szCs w:val="20"/>
          <w:highlight w:val="white"/>
          <w:lang w:val="es-ES"/>
        </w:rPr>
        <w:t>Visit</w:t>
      </w:r>
      <w:r w:rsidR="00A100DE">
        <w:rPr>
          <w:i/>
          <w:sz w:val="20"/>
          <w:szCs w:val="20"/>
          <w:highlight w:val="white"/>
          <w:lang w:val="es-ES"/>
        </w:rPr>
        <w:t xml:space="preserve">a </w:t>
      </w:r>
      <w:r w:rsidRPr="004A046B">
        <w:rPr>
          <w:i/>
          <w:sz w:val="20"/>
          <w:szCs w:val="20"/>
          <w:highlight w:val="white"/>
          <w:lang w:val="es-ES"/>
        </w:rPr>
        <w:t xml:space="preserve">nuestro </w:t>
      </w:r>
      <w:hyperlink r:id="rId15">
        <w:r w:rsidRPr="004A046B">
          <w:rPr>
            <w:i/>
            <w:color w:val="0000FF"/>
            <w:sz w:val="20"/>
            <w:szCs w:val="20"/>
            <w:highlight w:val="white"/>
            <w:u w:val="single"/>
            <w:lang w:val="es-ES"/>
          </w:rPr>
          <w:t>calendario de eventos</w:t>
        </w:r>
      </w:hyperlink>
      <w:r w:rsidRPr="004A046B">
        <w:rPr>
          <w:i/>
          <w:sz w:val="20"/>
          <w:szCs w:val="20"/>
          <w:highlight w:val="white"/>
          <w:lang w:val="es-ES"/>
        </w:rPr>
        <w:t xml:space="preserve"> para </w:t>
      </w:r>
      <w:r w:rsidR="00A100DE">
        <w:rPr>
          <w:i/>
          <w:sz w:val="20"/>
          <w:szCs w:val="20"/>
          <w:highlight w:val="white"/>
          <w:lang w:val="es-ES"/>
        </w:rPr>
        <w:t>más</w:t>
      </w:r>
      <w:r w:rsidR="00A100DE" w:rsidRPr="004A046B">
        <w:rPr>
          <w:i/>
          <w:sz w:val="20"/>
          <w:szCs w:val="20"/>
          <w:highlight w:val="white"/>
          <w:lang w:val="es-ES"/>
        </w:rPr>
        <w:t xml:space="preserve"> </w:t>
      </w:r>
      <w:r w:rsidRPr="004A046B">
        <w:rPr>
          <w:i/>
          <w:sz w:val="20"/>
          <w:szCs w:val="20"/>
          <w:highlight w:val="white"/>
          <w:lang w:val="es-ES"/>
        </w:rPr>
        <w:t>información sobre las fechas.</w:t>
      </w:r>
    </w:p>
    <w:p w14:paraId="40261187" w14:textId="77777777" w:rsidR="00E012D2" w:rsidRPr="00E5664D" w:rsidRDefault="00A100DE" w:rsidP="00E5664D">
      <w:pPr>
        <w:ind w:right="-226"/>
        <w:jc w:val="both"/>
        <w:rPr>
          <w:b/>
          <w:sz w:val="20"/>
          <w:szCs w:val="20"/>
          <w:lang w:val="es-ES"/>
        </w:rPr>
      </w:pPr>
      <w:r w:rsidRPr="00E5664D">
        <w:rPr>
          <w:b/>
          <w:sz w:val="20"/>
          <w:szCs w:val="20"/>
          <w:highlight w:val="white"/>
          <w:lang w:val="es-ES"/>
        </w:rPr>
        <w:t>Ú</w:t>
      </w:r>
      <w:r w:rsidR="00CF47BB" w:rsidRPr="00E5664D">
        <w:rPr>
          <w:b/>
          <w:sz w:val="20"/>
          <w:szCs w:val="20"/>
          <w:highlight w:val="white"/>
          <w:lang w:val="es-ES"/>
        </w:rPr>
        <w:t>ltimas ediciones:</w:t>
      </w:r>
    </w:p>
    <w:p w14:paraId="0F7B42A2" w14:textId="77777777" w:rsidR="00E012D2" w:rsidRPr="004A046B" w:rsidRDefault="00D21093" w:rsidP="00E566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226"/>
        <w:jc w:val="both"/>
        <w:rPr>
          <w:i/>
          <w:color w:val="0000FF"/>
          <w:sz w:val="20"/>
          <w:szCs w:val="20"/>
          <w:lang w:val="es-ES"/>
        </w:rPr>
      </w:pPr>
      <w:hyperlink r:id="rId16">
        <w:r w:rsidR="00CF47BB" w:rsidRPr="004A046B">
          <w:rPr>
            <w:i/>
            <w:color w:val="0000FF"/>
            <w:sz w:val="20"/>
            <w:szCs w:val="20"/>
            <w:u w:val="single"/>
            <w:lang w:val="es-ES"/>
          </w:rPr>
          <w:t>Foro Empresarial de Muje</w:t>
        </w:r>
        <w:r w:rsidR="00A100DE">
          <w:rPr>
            <w:i/>
            <w:color w:val="0000FF"/>
            <w:sz w:val="20"/>
            <w:szCs w:val="20"/>
            <w:u w:val="single"/>
            <w:lang w:val="es-ES"/>
          </w:rPr>
          <w:t>res de países UpM</w:t>
        </w:r>
      </w:hyperlink>
    </w:p>
    <w:p w14:paraId="06B80B7C" w14:textId="77777777" w:rsidR="00E012D2" w:rsidRPr="004A046B" w:rsidRDefault="00D21093" w:rsidP="00E566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26"/>
        <w:jc w:val="both"/>
        <w:rPr>
          <w:i/>
          <w:color w:val="0000FF"/>
          <w:sz w:val="20"/>
          <w:szCs w:val="20"/>
          <w:lang w:val="es-ES"/>
        </w:rPr>
      </w:pPr>
      <w:hyperlink r:id="rId17">
        <w:r w:rsidR="00CF47BB" w:rsidRPr="004A046B">
          <w:rPr>
            <w:i/>
            <w:color w:val="0000FF"/>
            <w:sz w:val="20"/>
            <w:szCs w:val="20"/>
            <w:u w:val="single"/>
            <w:lang w:val="es-ES"/>
          </w:rPr>
          <w:t xml:space="preserve">Diálogo Regional de </w:t>
        </w:r>
        <w:r w:rsidR="00A100DE">
          <w:rPr>
            <w:i/>
            <w:color w:val="0000FF"/>
            <w:sz w:val="20"/>
            <w:szCs w:val="20"/>
            <w:u w:val="single"/>
            <w:lang w:val="es-ES"/>
          </w:rPr>
          <w:t>países</w:t>
        </w:r>
        <w:r w:rsidR="00A100DE" w:rsidRPr="004A046B">
          <w:rPr>
            <w:i/>
            <w:color w:val="0000FF"/>
            <w:sz w:val="20"/>
            <w:szCs w:val="20"/>
            <w:u w:val="single"/>
            <w:lang w:val="es-ES"/>
          </w:rPr>
          <w:t xml:space="preserve"> U</w:t>
        </w:r>
        <w:r w:rsidR="00A100DE">
          <w:rPr>
            <w:i/>
            <w:color w:val="0000FF"/>
            <w:sz w:val="20"/>
            <w:szCs w:val="20"/>
            <w:u w:val="single"/>
            <w:lang w:val="es-ES"/>
          </w:rPr>
          <w:t>p</w:t>
        </w:r>
        <w:r w:rsidR="00A100DE" w:rsidRPr="004A046B">
          <w:rPr>
            <w:i/>
            <w:color w:val="0000FF"/>
            <w:sz w:val="20"/>
            <w:szCs w:val="20"/>
            <w:u w:val="single"/>
            <w:lang w:val="es-ES"/>
          </w:rPr>
          <w:t xml:space="preserve">M </w:t>
        </w:r>
        <w:r w:rsidR="00CF47BB" w:rsidRPr="004A046B">
          <w:rPr>
            <w:i/>
            <w:color w:val="0000FF"/>
            <w:sz w:val="20"/>
            <w:szCs w:val="20"/>
            <w:u w:val="single"/>
            <w:lang w:val="es-ES"/>
          </w:rPr>
          <w:t>sobre el Empoderamiento de la Mujer</w:t>
        </w:r>
      </w:hyperlink>
    </w:p>
    <w:p w14:paraId="5D9D4439" w14:textId="77777777" w:rsidR="00376F1F" w:rsidRPr="00E5664D" w:rsidRDefault="00D21093" w:rsidP="00E56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26"/>
        <w:jc w:val="both"/>
        <w:rPr>
          <w:color w:val="0000FF"/>
        </w:rPr>
      </w:pPr>
      <w:hyperlink r:id="rId18" w:history="1">
        <w:r w:rsidR="00CF47BB" w:rsidRPr="00376F1F">
          <w:rPr>
            <w:rStyle w:val="Hyperlink"/>
            <w:i/>
            <w:sz w:val="20"/>
            <w:szCs w:val="20"/>
            <w:lang w:val="es-ES"/>
          </w:rPr>
          <w:t xml:space="preserve">Conferencia </w:t>
        </w:r>
        <w:r w:rsidR="00A100DE" w:rsidRPr="00376F1F">
          <w:rPr>
            <w:rStyle w:val="Hyperlink"/>
            <w:i/>
            <w:sz w:val="20"/>
            <w:szCs w:val="20"/>
            <w:lang w:val="es-ES"/>
          </w:rPr>
          <w:t xml:space="preserve">bianual UpM - </w:t>
        </w:r>
        <w:r w:rsidR="00376F1F" w:rsidRPr="008B0D8C">
          <w:rPr>
            <w:rStyle w:val="Hyperlink"/>
            <w:i/>
            <w:sz w:val="20"/>
            <w:szCs w:val="20"/>
            <w:lang w:val="es-ES"/>
          </w:rPr>
          <w:t>Women4Mediterranean</w:t>
        </w:r>
      </w:hyperlink>
      <w:r w:rsidR="00376F1F" w:rsidRPr="00E5664D">
        <w:rPr>
          <w:color w:val="0000FF"/>
        </w:rPr>
        <w:t xml:space="preserve"> </w:t>
      </w:r>
    </w:p>
    <w:p w14:paraId="754F370A" w14:textId="77777777" w:rsidR="00E012D2" w:rsidRPr="00E5664D" w:rsidRDefault="00376F1F" w:rsidP="00E5664D">
      <w:pPr>
        <w:ind w:right="-226"/>
        <w:jc w:val="both"/>
        <w:rPr>
          <w:i/>
          <w:color w:val="0000FF"/>
          <w:sz w:val="20"/>
          <w:szCs w:val="20"/>
          <w:u w:val="single"/>
          <w:lang w:val="es-ES"/>
        </w:rPr>
      </w:pPr>
      <w:r w:rsidRPr="00E5664D">
        <w:rPr>
          <w:b/>
          <w:highlight w:val="white"/>
        </w:rPr>
        <w:t xml:space="preserve">Marco </w:t>
      </w:r>
      <w:proofErr w:type="spellStart"/>
      <w:r w:rsidRPr="00E5664D">
        <w:rPr>
          <w:b/>
          <w:highlight w:val="white"/>
        </w:rPr>
        <w:t>político</w:t>
      </w:r>
      <w:proofErr w:type="spellEnd"/>
      <w:r w:rsidRPr="00E5664D">
        <w:rPr>
          <w:b/>
          <w:highlight w:val="white"/>
        </w:rPr>
        <w:t xml:space="preserve"> </w:t>
      </w:r>
      <w:r w:rsidR="00CF47BB" w:rsidRPr="00E5664D">
        <w:rPr>
          <w:b/>
          <w:sz w:val="20"/>
          <w:szCs w:val="20"/>
          <w:highlight w:val="white"/>
          <w:lang w:val="es-ES"/>
        </w:rPr>
        <w:t xml:space="preserve"> </w:t>
      </w:r>
    </w:p>
    <w:p w14:paraId="3474885F" w14:textId="1BE07FBE" w:rsidR="00E012D2" w:rsidRPr="009A2478" w:rsidRDefault="001B680E" w:rsidP="00E5664D">
      <w:pPr>
        <w:numPr>
          <w:ilvl w:val="0"/>
          <w:numId w:val="7"/>
        </w:numPr>
        <w:ind w:right="-226"/>
        <w:jc w:val="both"/>
        <w:rPr>
          <w:i/>
          <w:sz w:val="20"/>
          <w:szCs w:val="20"/>
          <w:lang w:val="es-ES"/>
        </w:rPr>
      </w:pPr>
      <w:r w:rsidRPr="004A046B">
        <w:rPr>
          <w:i/>
          <w:color w:val="0000FF"/>
          <w:sz w:val="20"/>
          <w:szCs w:val="20"/>
          <w:u w:val="single"/>
          <w:lang w:val="es-ES"/>
        </w:rPr>
        <w:t>Declaración Ministerial de la Up</w:t>
      </w:r>
      <w:r w:rsidR="00CF47BB" w:rsidRPr="004A046B">
        <w:rPr>
          <w:i/>
          <w:color w:val="0000FF"/>
          <w:sz w:val="20"/>
          <w:szCs w:val="20"/>
          <w:u w:val="single"/>
          <w:lang w:val="es-ES"/>
        </w:rPr>
        <w:t>M sobre el fortalecimiento del papel de la mujer en la socieda</w:t>
      </w:r>
      <w:r w:rsidR="00376F1F">
        <w:rPr>
          <w:i/>
          <w:color w:val="0000FF"/>
          <w:sz w:val="20"/>
          <w:szCs w:val="20"/>
          <w:u w:val="single"/>
          <w:lang w:val="es-ES"/>
        </w:rPr>
        <w:t xml:space="preserve">d </w:t>
      </w:r>
      <w:r w:rsidR="00376F1F" w:rsidRPr="00376F1F">
        <w:rPr>
          <w:i/>
          <w:color w:val="0000FF"/>
          <w:sz w:val="20"/>
          <w:szCs w:val="20"/>
          <w:u w:val="single"/>
          <w:lang w:val="es-ES"/>
        </w:rPr>
        <w:t>(El Cairo, 2017)</w:t>
      </w:r>
    </w:p>
    <w:p w14:paraId="75A078CE" w14:textId="77777777" w:rsidR="00E012D2" w:rsidRPr="004A046B" w:rsidRDefault="00CF47BB" w:rsidP="00E5664D">
      <w:pPr>
        <w:ind w:right="-226"/>
        <w:jc w:val="both"/>
        <w:rPr>
          <w:i/>
          <w:sz w:val="20"/>
          <w:szCs w:val="20"/>
          <w:highlight w:val="white"/>
          <w:u w:val="single"/>
          <w:lang w:val="es-ES"/>
        </w:rPr>
      </w:pPr>
      <w:r w:rsidRPr="004A046B">
        <w:rPr>
          <w:i/>
          <w:sz w:val="20"/>
          <w:szCs w:val="20"/>
          <w:highlight w:val="white"/>
          <w:u w:val="single"/>
          <w:lang w:val="es-ES"/>
        </w:rPr>
        <w:t>Publicaciones recomendadas</w:t>
      </w:r>
    </w:p>
    <w:p w14:paraId="28475DF0" w14:textId="77777777" w:rsidR="00E012D2" w:rsidRPr="004A046B" w:rsidRDefault="00D21093" w:rsidP="00E5664D">
      <w:pPr>
        <w:numPr>
          <w:ilvl w:val="0"/>
          <w:numId w:val="2"/>
        </w:numPr>
        <w:ind w:right="-226"/>
        <w:jc w:val="both"/>
        <w:rPr>
          <w:sz w:val="20"/>
          <w:szCs w:val="20"/>
          <w:lang w:val="es-ES"/>
        </w:rPr>
      </w:pPr>
      <w:hyperlink r:id="rId19">
        <w:r w:rsidR="00CF47BB" w:rsidRPr="004A046B">
          <w:rPr>
            <w:color w:val="0000FF"/>
            <w:sz w:val="20"/>
            <w:szCs w:val="20"/>
            <w:u w:val="single"/>
            <w:lang w:val="es-ES"/>
          </w:rPr>
          <w:t>Informe del Banco Mundial "Invertir en las mujeres para impulsar el crecimiento en MENA"</w:t>
        </w:r>
      </w:hyperlink>
    </w:p>
    <w:p w14:paraId="54EB97A1" w14:textId="77777777" w:rsidR="00E012D2" w:rsidRPr="004A046B" w:rsidRDefault="00CF47BB" w:rsidP="00E5664D">
      <w:pPr>
        <w:ind w:right="-226"/>
        <w:jc w:val="both"/>
        <w:rPr>
          <w:b/>
          <w:i/>
          <w:sz w:val="20"/>
          <w:szCs w:val="20"/>
          <w:u w:val="single"/>
          <w:lang w:val="es-ES"/>
        </w:rPr>
      </w:pPr>
      <w:r w:rsidRPr="004A046B">
        <w:rPr>
          <w:b/>
          <w:i/>
          <w:sz w:val="20"/>
          <w:szCs w:val="20"/>
          <w:u w:val="single"/>
          <w:lang w:val="es-ES"/>
        </w:rPr>
        <w:t>Acerca de la UpM</w:t>
      </w:r>
    </w:p>
    <w:p w14:paraId="6D24D45A" w14:textId="0828B594" w:rsidR="00E012D2" w:rsidRPr="004A046B" w:rsidRDefault="00CF47BB" w:rsidP="00E5664D">
      <w:pPr>
        <w:ind w:right="-226"/>
        <w:jc w:val="both"/>
        <w:rPr>
          <w:i/>
          <w:color w:val="0000FF"/>
          <w:sz w:val="20"/>
          <w:szCs w:val="20"/>
          <w:lang w:val="es-ES"/>
        </w:rPr>
      </w:pPr>
      <w:bookmarkStart w:id="0" w:name="_qbzmdpzkplj" w:colFirst="0" w:colLast="0"/>
      <w:bookmarkEnd w:id="0"/>
      <w:r w:rsidRPr="004A046B">
        <w:rPr>
          <w:b/>
          <w:i/>
          <w:sz w:val="20"/>
          <w:szCs w:val="20"/>
          <w:lang w:val="es-ES"/>
        </w:rPr>
        <w:t xml:space="preserve">La Unión por el Mediterráneo (UpM) </w:t>
      </w:r>
      <w:r w:rsidRPr="004A046B">
        <w:rPr>
          <w:i/>
          <w:sz w:val="20"/>
          <w:szCs w:val="20"/>
          <w:lang w:val="es-ES"/>
        </w:rPr>
        <w:t xml:space="preserve">es </w:t>
      </w:r>
      <w:r w:rsidR="0001344F">
        <w:rPr>
          <w:i/>
          <w:sz w:val="20"/>
          <w:szCs w:val="20"/>
          <w:lang w:val="es-ES"/>
        </w:rPr>
        <w:t>una</w:t>
      </w:r>
      <w:r w:rsidRPr="004A046B">
        <w:rPr>
          <w:i/>
          <w:sz w:val="20"/>
          <w:szCs w:val="20"/>
          <w:lang w:val="es-ES"/>
        </w:rPr>
        <w:t xml:space="preserve"> organización intergubernamental euromediterránea que reúne a los países de la Unión Europea y a 15 países del sur y el este del Mediterráneo. La UpM proporciona un foro</w:t>
      </w:r>
      <w:r w:rsidR="0001344F">
        <w:rPr>
          <w:i/>
          <w:sz w:val="20"/>
          <w:szCs w:val="20"/>
          <w:lang w:val="es-ES"/>
        </w:rPr>
        <w:t xml:space="preserve"> único para promover y</w:t>
      </w:r>
      <w:r w:rsidRPr="004A046B">
        <w:rPr>
          <w:i/>
          <w:sz w:val="20"/>
          <w:szCs w:val="20"/>
          <w:lang w:val="es-ES"/>
        </w:rPr>
        <w:t xml:space="preserve"> fortalecer</w:t>
      </w:r>
      <w:r w:rsidR="0001344F">
        <w:rPr>
          <w:i/>
          <w:sz w:val="20"/>
          <w:szCs w:val="20"/>
          <w:lang w:val="es-ES"/>
        </w:rPr>
        <w:t xml:space="preserve"> el diálogo y</w:t>
      </w:r>
      <w:r w:rsidRPr="004A046B">
        <w:rPr>
          <w:i/>
          <w:sz w:val="20"/>
          <w:szCs w:val="20"/>
          <w:lang w:val="es-ES"/>
        </w:rPr>
        <w:t xml:space="preserve"> la cooperación regional</w:t>
      </w:r>
      <w:r w:rsidR="0001344F">
        <w:rPr>
          <w:i/>
          <w:sz w:val="20"/>
          <w:szCs w:val="20"/>
          <w:lang w:val="es-ES"/>
        </w:rPr>
        <w:t xml:space="preserve">, así como </w:t>
      </w:r>
      <w:r w:rsidRPr="004A046B">
        <w:rPr>
          <w:i/>
          <w:sz w:val="20"/>
          <w:szCs w:val="20"/>
          <w:lang w:val="es-ES"/>
        </w:rPr>
        <w:t xml:space="preserve">la </w:t>
      </w:r>
      <w:r w:rsidR="0001344F">
        <w:rPr>
          <w:i/>
          <w:sz w:val="20"/>
          <w:szCs w:val="20"/>
          <w:lang w:val="es-ES"/>
        </w:rPr>
        <w:t>implementación</w:t>
      </w:r>
      <w:r w:rsidR="0001344F" w:rsidRPr="004A046B">
        <w:rPr>
          <w:i/>
          <w:sz w:val="20"/>
          <w:szCs w:val="20"/>
          <w:lang w:val="es-ES"/>
        </w:rPr>
        <w:t xml:space="preserve"> </w:t>
      </w:r>
      <w:r w:rsidRPr="004A046B">
        <w:rPr>
          <w:i/>
          <w:sz w:val="20"/>
          <w:szCs w:val="20"/>
          <w:lang w:val="es-ES"/>
        </w:rPr>
        <w:t>de proyectos e iniciativas concret</w:t>
      </w:r>
      <w:r w:rsidR="0001344F">
        <w:rPr>
          <w:i/>
          <w:sz w:val="20"/>
          <w:szCs w:val="20"/>
          <w:lang w:val="es-ES"/>
        </w:rPr>
        <w:t>o</w:t>
      </w:r>
      <w:r w:rsidRPr="004A046B">
        <w:rPr>
          <w:i/>
          <w:sz w:val="20"/>
          <w:szCs w:val="20"/>
          <w:lang w:val="es-ES"/>
        </w:rPr>
        <w:t xml:space="preserve">s </w:t>
      </w:r>
      <w:r w:rsidR="0001344F">
        <w:rPr>
          <w:i/>
          <w:sz w:val="20"/>
          <w:szCs w:val="20"/>
          <w:lang w:val="es-ES"/>
        </w:rPr>
        <w:t>con</w:t>
      </w:r>
      <w:r w:rsidRPr="004A046B">
        <w:rPr>
          <w:i/>
          <w:sz w:val="20"/>
          <w:szCs w:val="20"/>
          <w:lang w:val="es-ES"/>
        </w:rPr>
        <w:t xml:space="preserve"> impacto tangible en </w:t>
      </w:r>
      <w:r w:rsidR="0001344F">
        <w:rPr>
          <w:i/>
          <w:sz w:val="20"/>
          <w:szCs w:val="20"/>
          <w:lang w:val="es-ES"/>
        </w:rPr>
        <w:t>los</w:t>
      </w:r>
      <w:r w:rsidR="0001344F" w:rsidRPr="004A046B">
        <w:rPr>
          <w:i/>
          <w:sz w:val="20"/>
          <w:szCs w:val="20"/>
          <w:lang w:val="es-ES"/>
        </w:rPr>
        <w:t xml:space="preserve"> </w:t>
      </w:r>
      <w:r w:rsidRPr="004A046B">
        <w:rPr>
          <w:i/>
          <w:sz w:val="20"/>
          <w:szCs w:val="20"/>
          <w:lang w:val="es-ES"/>
        </w:rPr>
        <w:t xml:space="preserve">ciudadanos, especialmente en </w:t>
      </w:r>
      <w:r w:rsidR="0001344F">
        <w:rPr>
          <w:i/>
          <w:sz w:val="20"/>
          <w:szCs w:val="20"/>
          <w:lang w:val="es-ES"/>
        </w:rPr>
        <w:t>los</w:t>
      </w:r>
      <w:r w:rsidR="0001344F" w:rsidRPr="004A046B">
        <w:rPr>
          <w:i/>
          <w:sz w:val="20"/>
          <w:szCs w:val="20"/>
          <w:lang w:val="es-ES"/>
        </w:rPr>
        <w:t xml:space="preserve"> </w:t>
      </w:r>
      <w:r w:rsidRPr="004A046B">
        <w:rPr>
          <w:i/>
          <w:sz w:val="20"/>
          <w:szCs w:val="20"/>
          <w:lang w:val="es-ES"/>
        </w:rPr>
        <w:t xml:space="preserve">jóvenes, con el fin de </w:t>
      </w:r>
      <w:r w:rsidR="0001344F">
        <w:rPr>
          <w:i/>
          <w:sz w:val="20"/>
          <w:szCs w:val="20"/>
          <w:lang w:val="es-ES"/>
        </w:rPr>
        <w:t>alcanzar</w:t>
      </w:r>
      <w:r w:rsidR="0001344F" w:rsidRPr="004A046B">
        <w:rPr>
          <w:i/>
          <w:sz w:val="20"/>
          <w:szCs w:val="20"/>
          <w:lang w:val="es-ES"/>
        </w:rPr>
        <w:t xml:space="preserve"> </w:t>
      </w:r>
      <w:r w:rsidRPr="004A046B">
        <w:rPr>
          <w:i/>
          <w:sz w:val="20"/>
          <w:szCs w:val="20"/>
          <w:lang w:val="es-ES"/>
        </w:rPr>
        <w:t xml:space="preserve">los tres objetivos estratégicos de la región: estabilidad, desarrollo humano e integración. El año 2020 marca el 25º aniversario del Proceso de Barcelona, que sentó las bases para la </w:t>
      </w:r>
      <w:r w:rsidR="0001344F">
        <w:rPr>
          <w:i/>
          <w:sz w:val="20"/>
          <w:szCs w:val="20"/>
          <w:lang w:val="es-ES"/>
        </w:rPr>
        <w:t xml:space="preserve">posterior </w:t>
      </w:r>
      <w:r w:rsidRPr="004A046B">
        <w:rPr>
          <w:i/>
          <w:sz w:val="20"/>
          <w:szCs w:val="20"/>
          <w:lang w:val="es-ES"/>
        </w:rPr>
        <w:t xml:space="preserve">creación de la UpM. </w:t>
      </w:r>
      <w:hyperlink r:id="rId20" w:history="1">
        <w:r w:rsidR="005033C9">
          <w:rPr>
            <w:rStyle w:val="Hyperlink"/>
          </w:rPr>
          <w:t>https://ufmsecretariat.org/25BCNProcess/</w:t>
        </w:r>
      </w:hyperlink>
    </w:p>
    <w:p w14:paraId="38F36ADF" w14:textId="77777777" w:rsidR="00E012D2" w:rsidRPr="004A046B" w:rsidRDefault="00E012D2" w:rsidP="00E5664D">
      <w:pPr>
        <w:ind w:right="-226"/>
        <w:jc w:val="both"/>
        <w:rPr>
          <w:i/>
          <w:sz w:val="20"/>
          <w:szCs w:val="20"/>
          <w:lang w:val="es-ES"/>
        </w:rPr>
      </w:pPr>
      <w:bookmarkStart w:id="1" w:name="_wtk4fo3a2ieq" w:colFirst="0" w:colLast="0"/>
      <w:bookmarkEnd w:id="1"/>
    </w:p>
    <w:p w14:paraId="6D57AF52" w14:textId="77777777" w:rsidR="00E012D2" w:rsidRPr="004A046B" w:rsidRDefault="00E012D2" w:rsidP="00E5664D">
      <w:pPr>
        <w:ind w:right="-226"/>
        <w:jc w:val="both"/>
        <w:rPr>
          <w:i/>
          <w:sz w:val="20"/>
          <w:szCs w:val="20"/>
          <w:lang w:val="es-ES"/>
        </w:rPr>
      </w:pPr>
      <w:bookmarkStart w:id="2" w:name="_o33k562i1e0j" w:colFirst="0" w:colLast="0"/>
      <w:bookmarkEnd w:id="2"/>
    </w:p>
    <w:p w14:paraId="57EDD379" w14:textId="77777777" w:rsidR="00E012D2" w:rsidRPr="004A046B" w:rsidRDefault="00E012D2" w:rsidP="00E5664D">
      <w:pPr>
        <w:ind w:right="-226"/>
        <w:jc w:val="both"/>
        <w:rPr>
          <w:lang w:val="es-ES"/>
        </w:rPr>
      </w:pPr>
    </w:p>
    <w:p w14:paraId="59D6BE5E" w14:textId="77777777" w:rsidR="00E012D2" w:rsidRPr="004A046B" w:rsidRDefault="00E012D2" w:rsidP="00E5664D">
      <w:pPr>
        <w:ind w:right="-226"/>
        <w:jc w:val="both"/>
        <w:rPr>
          <w:lang w:val="es-ES"/>
        </w:rPr>
      </w:pPr>
    </w:p>
    <w:sectPr w:rsidR="00E012D2" w:rsidRPr="004A046B">
      <w:headerReference w:type="default" r:id="rId2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26F7" w14:textId="77777777" w:rsidR="00D21093" w:rsidRDefault="00D21093">
      <w:pPr>
        <w:spacing w:after="0" w:line="240" w:lineRule="auto"/>
      </w:pPr>
      <w:r>
        <w:separator/>
      </w:r>
    </w:p>
  </w:endnote>
  <w:endnote w:type="continuationSeparator" w:id="0">
    <w:p w14:paraId="556C0DD5" w14:textId="77777777" w:rsidR="00D21093" w:rsidRDefault="00D2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B2B0" w14:textId="77777777" w:rsidR="00D21093" w:rsidRDefault="00D21093">
      <w:pPr>
        <w:spacing w:after="0" w:line="240" w:lineRule="auto"/>
      </w:pPr>
      <w:r>
        <w:separator/>
      </w:r>
    </w:p>
  </w:footnote>
  <w:footnote w:type="continuationSeparator" w:id="0">
    <w:p w14:paraId="190C4351" w14:textId="77777777" w:rsidR="00D21093" w:rsidRDefault="00D2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A1D4" w14:textId="6186297D" w:rsidR="00E012D2" w:rsidRDefault="009A2478">
    <w:pPr>
      <w:ind w:right="-568"/>
      <w:rPr>
        <w:b/>
        <w:i/>
        <w:color w:val="808080"/>
        <w:sz w:val="36"/>
        <w:szCs w:val="36"/>
      </w:rPr>
    </w:pPr>
    <w:r>
      <w:rPr>
        <w:noProof/>
      </w:rPr>
      <w:drawing>
        <wp:inline distT="0" distB="0" distL="0" distR="0" wp14:anchorId="72F27CF2" wp14:editId="3AA4FA03">
          <wp:extent cx="5400040" cy="1325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fM+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2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7B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19C"/>
    <w:multiLevelType w:val="multilevel"/>
    <w:tmpl w:val="56F42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BE5311"/>
    <w:multiLevelType w:val="multilevel"/>
    <w:tmpl w:val="015A41B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4251D3"/>
    <w:multiLevelType w:val="multilevel"/>
    <w:tmpl w:val="AF3C1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D542C3"/>
    <w:multiLevelType w:val="multilevel"/>
    <w:tmpl w:val="FEA00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D21A46"/>
    <w:multiLevelType w:val="multilevel"/>
    <w:tmpl w:val="6D3C3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F81CA5"/>
    <w:multiLevelType w:val="multilevel"/>
    <w:tmpl w:val="3718D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0F61CF"/>
    <w:multiLevelType w:val="multilevel"/>
    <w:tmpl w:val="338CE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242550"/>
    <w:multiLevelType w:val="multilevel"/>
    <w:tmpl w:val="49468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D2"/>
    <w:rsid w:val="0000035C"/>
    <w:rsid w:val="0001344F"/>
    <w:rsid w:val="00055A76"/>
    <w:rsid w:val="000E713F"/>
    <w:rsid w:val="00146CB2"/>
    <w:rsid w:val="00185C9A"/>
    <w:rsid w:val="001B65DA"/>
    <w:rsid w:val="001B680E"/>
    <w:rsid w:val="002305BB"/>
    <w:rsid w:val="00290B50"/>
    <w:rsid w:val="002E661D"/>
    <w:rsid w:val="0033055B"/>
    <w:rsid w:val="00376F1F"/>
    <w:rsid w:val="00401F46"/>
    <w:rsid w:val="004070CF"/>
    <w:rsid w:val="004A046B"/>
    <w:rsid w:val="005033C9"/>
    <w:rsid w:val="00555DDD"/>
    <w:rsid w:val="00565DD3"/>
    <w:rsid w:val="006A09C6"/>
    <w:rsid w:val="006B1081"/>
    <w:rsid w:val="007810B0"/>
    <w:rsid w:val="008B0D8C"/>
    <w:rsid w:val="008D11A3"/>
    <w:rsid w:val="00927125"/>
    <w:rsid w:val="0095344B"/>
    <w:rsid w:val="009A2478"/>
    <w:rsid w:val="00A100DE"/>
    <w:rsid w:val="00A75297"/>
    <w:rsid w:val="00A77CC2"/>
    <w:rsid w:val="00B14BC1"/>
    <w:rsid w:val="00C362C6"/>
    <w:rsid w:val="00C652CC"/>
    <w:rsid w:val="00C80830"/>
    <w:rsid w:val="00CF47BB"/>
    <w:rsid w:val="00D21093"/>
    <w:rsid w:val="00D650BA"/>
    <w:rsid w:val="00DC28E5"/>
    <w:rsid w:val="00DF2A84"/>
    <w:rsid w:val="00E012D2"/>
    <w:rsid w:val="00E047DB"/>
    <w:rsid w:val="00E5664D"/>
    <w:rsid w:val="00F257F5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6EFC2"/>
  <w15:docId w15:val="{EDFFE6E6-2715-4BFB-95D1-6450911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0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0D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0D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78"/>
  </w:style>
  <w:style w:type="paragraph" w:styleId="Footer">
    <w:name w:val="footer"/>
    <w:basedOn w:val="Normal"/>
    <w:link w:val="FooterChar"/>
    <w:uiPriority w:val="99"/>
    <w:unhideWhenUsed/>
    <w:rsid w:val="009A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78"/>
  </w:style>
  <w:style w:type="character" w:styleId="UnresolvedMention">
    <w:name w:val="Unresolved Mention"/>
    <w:basedOn w:val="DefaultParagraphFont"/>
    <w:uiPriority w:val="99"/>
    <w:semiHidden/>
    <w:unhideWhenUsed/>
    <w:rsid w:val="009A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ecretariat.org/25BCNProcess/" TargetMode="External"/><Relationship Id="rId13" Type="http://schemas.openxmlformats.org/officeDocument/2006/relationships/hyperlink" Target="https://ufmsecretariat.org/project/mednc-new-chance-mediterranean-network/" TargetMode="External"/><Relationship Id="rId18" Type="http://schemas.openxmlformats.org/officeDocument/2006/relationships/hyperlink" Target="https://ufmsecretariat.org/event/ufm-conferences-women4mediterranea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fmsecretariat.org/project/skills-for-success-employability-skills-for-women/" TargetMode="External"/><Relationship Id="rId17" Type="http://schemas.openxmlformats.org/officeDocument/2006/relationships/hyperlink" Target="https://ufmsecretariat.org/ufm-regional-dialogue-on-womens-empowerment-building-a-regional-framework-of-gender-data-and-statist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msecretariat.org/ufm-women-business-forum-2019/" TargetMode="External"/><Relationship Id="rId20" Type="http://schemas.openxmlformats.org/officeDocument/2006/relationships/hyperlink" Target="https://ufmsecretariat.org/25BCNProc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fmsecretariat.org/project/ceed-grow-growing-and-scaling-small-and-medium-sized-busines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fmsecretariat.org/info-center/agend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fmsecretariat.org/norway-ufm-cooperation/" TargetMode="External"/><Relationship Id="rId19" Type="http://schemas.openxmlformats.org/officeDocument/2006/relationships/hyperlink" Target="http://blogs.worldbank.org/arabvoices/invest-women-boost-growth-m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msecretariat.org/ufm-member-states-commit-to-strengthening-the-role-of-women-in-the-euro-mediterranean-region/" TargetMode="External"/><Relationship Id="rId14" Type="http://schemas.openxmlformats.org/officeDocument/2006/relationships/hyperlink" Target="https://www.weforum.org/reports/gender-gap-2020-report-100-years-pay-equalit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58C3-AB3F-42C0-80ED-A1AD962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España</dc:creator>
  <cp:lastModifiedBy>Marine Moulin</cp:lastModifiedBy>
  <cp:revision>4</cp:revision>
  <dcterms:created xsi:type="dcterms:W3CDTF">2020-02-28T16:27:00Z</dcterms:created>
  <dcterms:modified xsi:type="dcterms:W3CDTF">2020-03-02T12:33:00Z</dcterms:modified>
</cp:coreProperties>
</file>